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8128" w14:textId="72BF84A9" w:rsidR="00A569EA" w:rsidRDefault="00A569EA" w:rsidP="00A569EA">
      <w:pPr>
        <w:jc w:val="center"/>
        <w:rPr>
          <w:rFonts w:ascii="BIZ UDPゴシック" w:eastAsia="BIZ UDPゴシック" w:hAnsi="BIZ UDPゴシック"/>
          <w:sz w:val="28"/>
          <w:szCs w:val="32"/>
        </w:rPr>
      </w:pPr>
      <w:r w:rsidRPr="00A569EA">
        <w:rPr>
          <w:rFonts w:ascii="BIZ UDPゴシック" w:eastAsia="BIZ UDPゴシック" w:hAnsi="BIZ UDPゴシック" w:hint="eastAsia"/>
          <w:sz w:val="28"/>
          <w:szCs w:val="32"/>
        </w:rPr>
        <w:t>令和</w:t>
      </w:r>
      <w:r w:rsidR="001B581F">
        <w:rPr>
          <w:rFonts w:ascii="BIZ UDPゴシック" w:eastAsia="BIZ UDPゴシック" w:hAnsi="BIZ UDPゴシック" w:hint="eastAsia"/>
          <w:sz w:val="28"/>
          <w:szCs w:val="32"/>
        </w:rPr>
        <w:t>７</w:t>
      </w:r>
      <w:r w:rsidRPr="00A569EA">
        <w:rPr>
          <w:rFonts w:ascii="BIZ UDPゴシック" w:eastAsia="BIZ UDPゴシック" w:hAnsi="BIZ UDPゴシック" w:hint="eastAsia"/>
          <w:sz w:val="28"/>
          <w:szCs w:val="32"/>
        </w:rPr>
        <w:t>年度第</w:t>
      </w:r>
      <w:r w:rsidR="00E87180">
        <w:rPr>
          <w:rFonts w:ascii="BIZ UDPゴシック" w:eastAsia="BIZ UDPゴシック" w:hAnsi="BIZ UDPゴシック" w:hint="eastAsia"/>
          <w:sz w:val="28"/>
          <w:szCs w:val="32"/>
        </w:rPr>
        <w:t>２</w:t>
      </w:r>
      <w:r w:rsidRPr="00A569EA">
        <w:rPr>
          <w:rFonts w:ascii="BIZ UDPゴシック" w:eastAsia="BIZ UDPゴシック" w:hAnsi="BIZ UDPゴシック" w:hint="eastAsia"/>
          <w:sz w:val="28"/>
          <w:szCs w:val="32"/>
        </w:rPr>
        <w:t>回世田谷区障害者施策推進協議会　質問及び意見</w:t>
      </w:r>
    </w:p>
    <w:p w14:paraId="02EF3E31" w14:textId="583B0C73" w:rsidR="00A569EA" w:rsidRDefault="00A569EA" w:rsidP="007762C1">
      <w:pPr>
        <w:pStyle w:val="a4"/>
        <w:numPr>
          <w:ilvl w:val="0"/>
          <w:numId w:val="1"/>
        </w:numPr>
        <w:ind w:leftChars="0" w:left="426" w:hanging="426"/>
        <w:rPr>
          <w:rFonts w:ascii="BIZ UDPゴシック" w:eastAsia="BIZ UDPゴシック" w:hAnsi="BIZ UDPゴシック"/>
          <w:sz w:val="24"/>
          <w:szCs w:val="28"/>
        </w:rPr>
      </w:pPr>
      <w:r>
        <w:rPr>
          <w:rFonts w:ascii="BIZ UDPゴシック" w:eastAsia="BIZ UDPゴシック" w:hAnsi="BIZ UDPゴシック" w:hint="eastAsia"/>
          <w:sz w:val="24"/>
          <w:szCs w:val="28"/>
        </w:rPr>
        <w:t>質問</w:t>
      </w:r>
    </w:p>
    <w:tbl>
      <w:tblPr>
        <w:tblStyle w:val="a3"/>
        <w:tblpPr w:leftFromText="142" w:rightFromText="142" w:vertAnchor="page" w:horzAnchor="margin" w:tblpY="2646"/>
        <w:tblW w:w="9792" w:type="dxa"/>
        <w:tblLook w:val="04A0" w:firstRow="1" w:lastRow="0" w:firstColumn="1" w:lastColumn="0" w:noHBand="0" w:noVBand="1"/>
      </w:tblPr>
      <w:tblGrid>
        <w:gridCol w:w="583"/>
        <w:gridCol w:w="9209"/>
      </w:tblGrid>
      <w:tr w:rsidR="00E70E2D" w:rsidRPr="00957ECD" w14:paraId="48738A8B" w14:textId="77777777" w:rsidTr="00E70E2D">
        <w:trPr>
          <w:cantSplit/>
          <w:trHeight w:val="980"/>
        </w:trPr>
        <w:tc>
          <w:tcPr>
            <w:tcW w:w="583" w:type="dxa"/>
            <w:shd w:val="clear" w:color="auto" w:fill="B4C6E7" w:themeFill="accent1" w:themeFillTint="66"/>
            <w:textDirection w:val="tbRlV"/>
            <w:vAlign w:val="center"/>
          </w:tcPr>
          <w:p w14:paraId="7A92973A" w14:textId="77777777" w:rsidR="00E70E2D" w:rsidRPr="00957ECD" w:rsidRDefault="00E70E2D" w:rsidP="00E70E2D">
            <w:pPr>
              <w:ind w:left="113" w:right="113"/>
              <w:jc w:val="center"/>
              <w:rPr>
                <w:rFonts w:ascii="BIZ UDPゴシック" w:eastAsia="BIZ UDPゴシック" w:hAnsi="BIZ UDPゴシック"/>
              </w:rPr>
            </w:pPr>
            <w:r>
              <w:rPr>
                <w:rFonts w:ascii="BIZ UDPゴシック" w:eastAsia="BIZ UDPゴシック" w:hAnsi="BIZ UDPゴシック" w:hint="eastAsia"/>
              </w:rPr>
              <w:t>案件名</w:t>
            </w:r>
          </w:p>
        </w:tc>
        <w:tc>
          <w:tcPr>
            <w:tcW w:w="9209" w:type="dxa"/>
            <w:vAlign w:val="center"/>
          </w:tcPr>
          <w:p w14:paraId="64C080BB" w14:textId="77777777" w:rsidR="00E70E2D" w:rsidRPr="001B581F" w:rsidRDefault="00E70E2D" w:rsidP="00E70E2D">
            <w:pPr>
              <w:rPr>
                <w:rFonts w:ascii="BIZ UDPゴシック" w:eastAsia="BIZ UDPゴシック" w:hAnsi="BIZ UDPゴシック"/>
                <w:sz w:val="22"/>
                <w:szCs w:val="24"/>
              </w:rPr>
            </w:pPr>
            <w:r w:rsidRPr="001B581F">
              <w:rPr>
                <w:rFonts w:ascii="BIZ UDPゴシック" w:eastAsia="BIZ UDPゴシック" w:hAnsi="BIZ UDPゴシック" w:hint="eastAsia"/>
                <w:sz w:val="22"/>
                <w:szCs w:val="24"/>
              </w:rPr>
              <w:t>【資料２】</w:t>
            </w:r>
          </w:p>
          <w:p w14:paraId="48177F18" w14:textId="77777777" w:rsidR="00E70E2D" w:rsidRPr="00957ECD" w:rsidRDefault="00E70E2D" w:rsidP="00E70E2D">
            <w:pPr>
              <w:rPr>
                <w:rFonts w:ascii="BIZ UDPゴシック" w:eastAsia="BIZ UDPゴシック" w:hAnsi="BIZ UDPゴシック"/>
              </w:rPr>
            </w:pPr>
            <w:r w:rsidRPr="001B581F">
              <w:rPr>
                <w:rFonts w:ascii="BIZ UDPゴシック" w:eastAsia="BIZ UDPゴシック" w:hAnsi="BIZ UDPゴシック" w:hint="eastAsia"/>
                <w:sz w:val="22"/>
                <w:szCs w:val="24"/>
              </w:rPr>
              <w:t>世田谷区立障害者福祉施設の指定管理者制度に係るあり方（素案）について</w:t>
            </w:r>
          </w:p>
        </w:tc>
      </w:tr>
      <w:tr w:rsidR="00E70E2D" w:rsidRPr="00957ECD" w14:paraId="23017C82" w14:textId="77777777" w:rsidTr="00E70E2D">
        <w:trPr>
          <w:cantSplit/>
          <w:trHeight w:val="4815"/>
        </w:trPr>
        <w:tc>
          <w:tcPr>
            <w:tcW w:w="583" w:type="dxa"/>
            <w:shd w:val="clear" w:color="auto" w:fill="B4C6E7" w:themeFill="accent1" w:themeFillTint="66"/>
            <w:noWrap/>
            <w:textDirection w:val="tbRlV"/>
            <w:vAlign w:val="center"/>
            <w:hideMark/>
          </w:tcPr>
          <w:p w14:paraId="1396D3A3" w14:textId="77777777" w:rsidR="00E70E2D" w:rsidRPr="00957ECD" w:rsidRDefault="00E70E2D" w:rsidP="00E70E2D">
            <w:pPr>
              <w:widowControl/>
              <w:ind w:left="113" w:right="113"/>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質　　　問</w:t>
            </w:r>
          </w:p>
        </w:tc>
        <w:tc>
          <w:tcPr>
            <w:tcW w:w="9209" w:type="dxa"/>
            <w:vAlign w:val="center"/>
            <w:hideMark/>
          </w:tcPr>
          <w:p w14:paraId="1C41BF3A"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１．世田谷区の障害者福祉施設について、①区の管理運営、②指定管理者制度、③業務委託しているもの、があると推察されます。現在の状況（施設別に上記区分別にどうなっているのか）と、施設運営の方法をどのような基準で決定するのか、ご教示願います。</w:t>
            </w:r>
          </w:p>
          <w:p w14:paraId="2151D197"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 xml:space="preserve">　そもそも、区が運営している施設が有るのかないのか？もし、区が運営管理している施設がない場合、区としての障害者施設の管理運営のノウハウが蓄積されません。指定管理者を管理監督するためには、区が運営管理する施設は必要と考えます（１，２か所でもよいので）が、どうでしょうか。</w:t>
            </w:r>
          </w:p>
          <w:p w14:paraId="5AE24633" w14:textId="77777777" w:rsidR="00E70E2D" w:rsidRPr="001B581F" w:rsidRDefault="00E70E2D" w:rsidP="00E70E2D">
            <w:pPr>
              <w:widowControl/>
              <w:rPr>
                <w:rFonts w:ascii="BIZ UDPゴシック" w:eastAsia="BIZ UDPゴシック" w:hAnsi="BIZ UDPゴシック" w:cs="ＭＳ Ｐゴシック"/>
                <w:color w:val="000000"/>
                <w:kern w:val="0"/>
                <w:sz w:val="22"/>
              </w:rPr>
            </w:pPr>
          </w:p>
          <w:p w14:paraId="35AC0325" w14:textId="77777777" w:rsidR="00E70E2D" w:rsidRPr="00957ECD"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２．今後指定期間を７年とするとのことですが、施設運営の安定性の観点では他の区でも導入している１０年とする考えもあると思います。検討委員会ではどのような検討が行われ最終的に７年と決定したのでしょうか？</w:t>
            </w:r>
          </w:p>
        </w:tc>
      </w:tr>
      <w:tr w:rsidR="00E70E2D" w:rsidRPr="00957ECD" w14:paraId="284E2943" w14:textId="77777777" w:rsidTr="00E70E2D">
        <w:trPr>
          <w:cantSplit/>
          <w:trHeight w:val="7085"/>
        </w:trPr>
        <w:tc>
          <w:tcPr>
            <w:tcW w:w="583" w:type="dxa"/>
            <w:shd w:val="clear" w:color="auto" w:fill="B4C6E7" w:themeFill="accent1" w:themeFillTint="66"/>
            <w:textDirection w:val="tbRlV"/>
            <w:vAlign w:val="center"/>
          </w:tcPr>
          <w:p w14:paraId="0B124772" w14:textId="77777777" w:rsidR="00E70E2D" w:rsidRPr="00957ECD" w:rsidRDefault="00E70E2D" w:rsidP="00E70E2D">
            <w:pPr>
              <w:ind w:left="113" w:right="113"/>
              <w:jc w:val="center"/>
              <w:rPr>
                <w:rFonts w:ascii="BIZ UDPゴシック" w:eastAsia="BIZ UDPゴシック" w:hAnsi="BIZ UDPゴシック"/>
              </w:rPr>
            </w:pPr>
            <w:r>
              <w:rPr>
                <w:rFonts w:ascii="BIZ UDPゴシック" w:eastAsia="BIZ UDPゴシック" w:hAnsi="BIZ UDPゴシック" w:hint="eastAsia"/>
              </w:rPr>
              <w:t>回　　答</w:t>
            </w:r>
          </w:p>
        </w:tc>
        <w:tc>
          <w:tcPr>
            <w:tcW w:w="9209" w:type="dxa"/>
            <w:vAlign w:val="center"/>
          </w:tcPr>
          <w:p w14:paraId="574B8713"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１　区立障害者福祉施設の管理運営方法について</w:t>
            </w:r>
          </w:p>
          <w:p w14:paraId="0789D99E"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 xml:space="preserve">　障害者総合支援法の法内サービスを中心としたサービス提供を行う区立障害者福祉施設（</w:t>
            </w:r>
            <w:r w:rsidRPr="001B581F">
              <w:rPr>
                <w:rFonts w:ascii="BIZ UDPゴシック" w:eastAsia="BIZ UDPゴシック" w:hAnsi="BIZ UDPゴシック" w:cs="ＭＳ Ｐゴシック"/>
                <w:color w:val="000000"/>
                <w:kern w:val="0"/>
                <w:sz w:val="22"/>
              </w:rPr>
              <w:t>19施設24事業所）について、施設の運営にあたっては、民間事業者のノウハウや創意工夫、柔軟な発想により、利用ニーズにあった迅速な対応やサービスの向上が期待でき、この間も制度の効果を活かした着実な運営がなされていることから、全施設で指定管理者制度を導入しています。</w:t>
            </w:r>
          </w:p>
          <w:p w14:paraId="4E6E4396"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 xml:space="preserve">　今回のあり方検討にあたっては、運営形態の比較検討も行っており、区の直営について、ご質問いただいたとおりノウハウの蓄積は期待できる一方で、行政特有の規則等により利用者ニーズに応じた迅速で柔軟な運営が難しいこと等から、引き続き指定管理者制度を適用することとしています。</w:t>
            </w:r>
          </w:p>
          <w:p w14:paraId="7723AC61" w14:textId="77777777" w:rsidR="00E70E2D" w:rsidRPr="001B581F" w:rsidRDefault="00E70E2D" w:rsidP="00E70E2D">
            <w:pPr>
              <w:widowControl/>
              <w:rPr>
                <w:rFonts w:ascii="BIZ UDPゴシック" w:eastAsia="BIZ UDPゴシック" w:hAnsi="BIZ UDPゴシック" w:cs="ＭＳ Ｐゴシック"/>
                <w:color w:val="000000"/>
                <w:kern w:val="0"/>
                <w:sz w:val="22"/>
              </w:rPr>
            </w:pPr>
          </w:p>
          <w:p w14:paraId="2E98EBBE"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２　指定期間について</w:t>
            </w:r>
          </w:p>
          <w:p w14:paraId="3B989E15"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 xml:space="preserve">　他区では指定期間を１０年間とする事例もある一方で、区においては指定管理者候補者の選定にあたり、公募ではなく、適格性の審査による選定を基本とするため、適切な審査・評価体制を維持する必要があります。</w:t>
            </w:r>
          </w:p>
          <w:p w14:paraId="68F55F19" w14:textId="77777777" w:rsidR="00E70E2D" w:rsidRPr="001B581F"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 xml:space="preserve">　検討委員会では、指定管理者を指導・育成する観点が重要であるとの意見があったことも踏まえ、現行の評価時期とあわせ指定期間４年目に中間評価（施設調査）を実施し、５年目に評価結果を踏まえた施設運営の更なる充実に取り組み、６年目に運営・改善状況を再度評価するため、指定期間を７年間としました。</w:t>
            </w:r>
          </w:p>
        </w:tc>
      </w:tr>
    </w:tbl>
    <w:p w14:paraId="29EDE40A" w14:textId="221A79CB" w:rsidR="0015039D" w:rsidRDefault="00A569EA" w:rsidP="00E87180">
      <w:pPr>
        <w:ind w:left="240"/>
        <w:rPr>
          <w:rFonts w:ascii="BIZ UDPゴシック" w:eastAsia="BIZ UDPゴシック" w:hAnsi="BIZ UDPゴシック"/>
          <w:sz w:val="24"/>
          <w:szCs w:val="28"/>
        </w:rPr>
      </w:pPr>
      <w:r w:rsidRPr="00A569EA">
        <w:rPr>
          <w:rFonts w:ascii="BIZ UDPゴシック" w:eastAsia="BIZ UDPゴシック" w:hAnsi="BIZ UDPゴシック" w:hint="eastAsia"/>
          <w:sz w:val="24"/>
          <w:szCs w:val="28"/>
        </w:rPr>
        <w:t>令和</w:t>
      </w:r>
      <w:r w:rsidR="001B581F">
        <w:rPr>
          <w:rFonts w:ascii="BIZ UDPゴシック" w:eastAsia="BIZ UDPゴシック" w:hAnsi="BIZ UDPゴシック" w:hint="eastAsia"/>
          <w:sz w:val="24"/>
          <w:szCs w:val="28"/>
        </w:rPr>
        <w:t>７</w:t>
      </w:r>
      <w:r w:rsidRPr="00A569EA">
        <w:rPr>
          <w:rFonts w:ascii="BIZ UDPゴシック" w:eastAsia="BIZ UDPゴシック" w:hAnsi="BIZ UDPゴシック" w:hint="eastAsia"/>
          <w:sz w:val="24"/>
          <w:szCs w:val="28"/>
        </w:rPr>
        <w:t>年度第</w:t>
      </w:r>
      <w:r w:rsidR="00E87180">
        <w:rPr>
          <w:rFonts w:ascii="BIZ UDPゴシック" w:eastAsia="BIZ UDPゴシック" w:hAnsi="BIZ UDPゴシック" w:hint="eastAsia"/>
          <w:sz w:val="24"/>
          <w:szCs w:val="28"/>
        </w:rPr>
        <w:t>２</w:t>
      </w:r>
      <w:r w:rsidRPr="00A569EA">
        <w:rPr>
          <w:rFonts w:ascii="BIZ UDPゴシック" w:eastAsia="BIZ UDPゴシック" w:hAnsi="BIZ UDPゴシック" w:hint="eastAsia"/>
          <w:sz w:val="24"/>
          <w:szCs w:val="28"/>
        </w:rPr>
        <w:t>回世田谷区障害者施策推進協議会資料への質問等について、次のとおり回答します。</w:t>
      </w:r>
    </w:p>
    <w:tbl>
      <w:tblPr>
        <w:tblStyle w:val="a3"/>
        <w:tblpPr w:leftFromText="142" w:rightFromText="142" w:vertAnchor="page" w:horzAnchor="margin" w:tblpY="1358"/>
        <w:tblW w:w="9792" w:type="dxa"/>
        <w:tblLook w:val="04A0" w:firstRow="1" w:lastRow="0" w:firstColumn="1" w:lastColumn="0" w:noHBand="0" w:noVBand="1"/>
      </w:tblPr>
      <w:tblGrid>
        <w:gridCol w:w="583"/>
        <w:gridCol w:w="9209"/>
      </w:tblGrid>
      <w:tr w:rsidR="00E70E2D" w:rsidRPr="00957ECD" w14:paraId="09BB0395" w14:textId="77777777" w:rsidTr="00E70E2D">
        <w:trPr>
          <w:cantSplit/>
          <w:trHeight w:val="980"/>
        </w:trPr>
        <w:tc>
          <w:tcPr>
            <w:tcW w:w="583" w:type="dxa"/>
            <w:shd w:val="clear" w:color="auto" w:fill="B4C6E7" w:themeFill="accent1" w:themeFillTint="66"/>
            <w:textDirection w:val="tbRlV"/>
            <w:vAlign w:val="center"/>
          </w:tcPr>
          <w:p w14:paraId="178C19AD" w14:textId="77777777" w:rsidR="00E70E2D" w:rsidRPr="00957ECD" w:rsidRDefault="00E70E2D" w:rsidP="00E70E2D">
            <w:pPr>
              <w:ind w:left="113" w:right="113"/>
              <w:jc w:val="center"/>
              <w:rPr>
                <w:rFonts w:ascii="BIZ UDPゴシック" w:eastAsia="BIZ UDPゴシック" w:hAnsi="BIZ UDPゴシック"/>
              </w:rPr>
            </w:pPr>
            <w:bookmarkStart w:id="0" w:name="_Hlk222472810"/>
            <w:r>
              <w:rPr>
                <w:rFonts w:ascii="BIZ UDPゴシック" w:eastAsia="BIZ UDPゴシック" w:hAnsi="BIZ UDPゴシック" w:hint="eastAsia"/>
              </w:rPr>
              <w:lastRenderedPageBreak/>
              <w:t>案件名</w:t>
            </w:r>
          </w:p>
        </w:tc>
        <w:tc>
          <w:tcPr>
            <w:tcW w:w="9209" w:type="dxa"/>
            <w:vAlign w:val="center"/>
          </w:tcPr>
          <w:p w14:paraId="74C1CA4D" w14:textId="77777777" w:rsidR="00E70E2D" w:rsidRPr="001B581F" w:rsidRDefault="00E70E2D" w:rsidP="00E70E2D">
            <w:pPr>
              <w:rPr>
                <w:rFonts w:ascii="BIZ UDPゴシック" w:eastAsia="BIZ UDPゴシック" w:hAnsi="BIZ UDPゴシック"/>
                <w:sz w:val="22"/>
                <w:szCs w:val="24"/>
              </w:rPr>
            </w:pPr>
            <w:r w:rsidRPr="001B581F">
              <w:rPr>
                <w:rFonts w:ascii="BIZ UDPゴシック" w:eastAsia="BIZ UDPゴシック" w:hAnsi="BIZ UDPゴシック" w:hint="eastAsia"/>
                <w:sz w:val="22"/>
                <w:szCs w:val="24"/>
              </w:rPr>
              <w:t>【資料２】</w:t>
            </w:r>
          </w:p>
          <w:p w14:paraId="497ADE9D" w14:textId="77777777" w:rsidR="00E70E2D" w:rsidRPr="00957ECD" w:rsidRDefault="00E70E2D" w:rsidP="00E70E2D">
            <w:pPr>
              <w:rPr>
                <w:rFonts w:ascii="BIZ UDPゴシック" w:eastAsia="BIZ UDPゴシック" w:hAnsi="BIZ UDPゴシック"/>
              </w:rPr>
            </w:pPr>
            <w:r w:rsidRPr="001B581F">
              <w:rPr>
                <w:rFonts w:ascii="BIZ UDPゴシック" w:eastAsia="BIZ UDPゴシック" w:hAnsi="BIZ UDPゴシック" w:hint="eastAsia"/>
                <w:sz w:val="22"/>
                <w:szCs w:val="24"/>
              </w:rPr>
              <w:t>世田谷区立障害者福祉施設の指定管理者制度に係るあり方（素案）について</w:t>
            </w:r>
          </w:p>
        </w:tc>
      </w:tr>
      <w:tr w:rsidR="00E70E2D" w:rsidRPr="00957ECD" w14:paraId="3DB5950E" w14:textId="77777777" w:rsidTr="00E70E2D">
        <w:trPr>
          <w:cantSplit/>
          <w:trHeight w:val="1374"/>
        </w:trPr>
        <w:tc>
          <w:tcPr>
            <w:tcW w:w="583" w:type="dxa"/>
            <w:shd w:val="clear" w:color="auto" w:fill="B4C6E7" w:themeFill="accent1" w:themeFillTint="66"/>
            <w:noWrap/>
            <w:textDirection w:val="tbRlV"/>
            <w:vAlign w:val="center"/>
            <w:hideMark/>
          </w:tcPr>
          <w:p w14:paraId="668516BC" w14:textId="77777777" w:rsidR="00E70E2D" w:rsidRPr="00957ECD" w:rsidRDefault="00E70E2D" w:rsidP="00E70E2D">
            <w:pPr>
              <w:widowControl/>
              <w:ind w:left="113" w:right="113"/>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質　　　問</w:t>
            </w:r>
          </w:p>
        </w:tc>
        <w:tc>
          <w:tcPr>
            <w:tcW w:w="9209" w:type="dxa"/>
            <w:vAlign w:val="center"/>
            <w:hideMark/>
          </w:tcPr>
          <w:p w14:paraId="1AC61F90" w14:textId="77777777" w:rsidR="00E70E2D" w:rsidRPr="00957ECD" w:rsidRDefault="00E70E2D" w:rsidP="00E70E2D">
            <w:pPr>
              <w:widowControl/>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区立の障害者施設</w:t>
            </w:r>
            <w:r w:rsidRPr="001B581F">
              <w:rPr>
                <w:rFonts w:ascii="BIZ UDPゴシック" w:eastAsia="BIZ UDPゴシック" w:hAnsi="BIZ UDPゴシック" w:cs="ＭＳ Ｐゴシック"/>
                <w:color w:val="000000"/>
                <w:kern w:val="0"/>
                <w:sz w:val="22"/>
              </w:rPr>
              <w:t>19施設のリストが資料にありましたが、もし、それらの施設がそれぞれどのような施設であるかがわかるような一覧できる資料があれば教えてください。</w:t>
            </w:r>
          </w:p>
        </w:tc>
      </w:tr>
      <w:tr w:rsidR="00E70E2D" w:rsidRPr="00957ECD" w14:paraId="2AFCEB48" w14:textId="77777777" w:rsidTr="00E70E2D">
        <w:trPr>
          <w:cantSplit/>
          <w:trHeight w:val="2266"/>
        </w:trPr>
        <w:tc>
          <w:tcPr>
            <w:tcW w:w="583" w:type="dxa"/>
            <w:shd w:val="clear" w:color="auto" w:fill="B4C6E7" w:themeFill="accent1" w:themeFillTint="66"/>
            <w:textDirection w:val="tbRlV"/>
            <w:vAlign w:val="center"/>
          </w:tcPr>
          <w:p w14:paraId="7A240755" w14:textId="77777777" w:rsidR="00E70E2D" w:rsidRPr="00957ECD" w:rsidRDefault="00E70E2D" w:rsidP="00E70E2D">
            <w:pPr>
              <w:ind w:left="113" w:right="113"/>
              <w:jc w:val="center"/>
              <w:rPr>
                <w:rFonts w:ascii="BIZ UDPゴシック" w:eastAsia="BIZ UDPゴシック" w:hAnsi="BIZ UDPゴシック"/>
              </w:rPr>
            </w:pPr>
            <w:r>
              <w:rPr>
                <w:rFonts w:ascii="BIZ UDPゴシック" w:eastAsia="BIZ UDPゴシック" w:hAnsi="BIZ UDPゴシック" w:hint="eastAsia"/>
              </w:rPr>
              <w:t>回　　答</w:t>
            </w:r>
          </w:p>
        </w:tc>
        <w:tc>
          <w:tcPr>
            <w:tcW w:w="9209" w:type="dxa"/>
            <w:vAlign w:val="center"/>
          </w:tcPr>
          <w:p w14:paraId="533A527F" w14:textId="77777777" w:rsidR="00E70E2D" w:rsidRPr="001B581F" w:rsidRDefault="00E70E2D" w:rsidP="00E70E2D">
            <w:pPr>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区立障害者福祉施設の一覧（施設名・実施事業など）は資料をご確認いただき、詳細な情報については、大変お手数ですが、以下の区ホームページよりご参照ください。</w:t>
            </w:r>
          </w:p>
          <w:p w14:paraId="7F7BAD79" w14:textId="77777777" w:rsidR="00E70E2D" w:rsidRDefault="00E70E2D" w:rsidP="00E70E2D">
            <w:pPr>
              <w:rPr>
                <w:rFonts w:ascii="BIZ UDPゴシック" w:eastAsia="BIZ UDPゴシック" w:hAnsi="BIZ UDPゴシック" w:cs="ＭＳ Ｐゴシック"/>
                <w:color w:val="000000"/>
                <w:kern w:val="0"/>
                <w:sz w:val="22"/>
              </w:rPr>
            </w:pPr>
            <w:r w:rsidRPr="001B581F">
              <w:rPr>
                <w:rFonts w:ascii="BIZ UDPゴシック" w:eastAsia="BIZ UDPゴシック" w:hAnsi="BIZ UDPゴシック" w:cs="ＭＳ Ｐゴシック" w:hint="eastAsia"/>
                <w:color w:val="000000"/>
                <w:kern w:val="0"/>
                <w:sz w:val="22"/>
              </w:rPr>
              <w:t>※区立障害者福祉施設は「区立●●」という名称の施設です。</w:t>
            </w:r>
          </w:p>
          <w:p w14:paraId="46BAE4E8" w14:textId="77777777" w:rsidR="00E70E2D" w:rsidRDefault="00E70E2D" w:rsidP="00E70E2D">
            <w:pPr>
              <w:widowControl/>
              <w:rPr>
                <w:rFonts w:ascii="游ゴシック" w:eastAsia="游ゴシック" w:hAnsi="游ゴシック"/>
                <w:color w:val="0563C1"/>
                <w:sz w:val="22"/>
                <w:u w:val="single"/>
              </w:rPr>
            </w:pPr>
            <w:hyperlink r:id="rId10" w:history="1">
              <w:r>
                <w:rPr>
                  <w:rStyle w:val="a9"/>
                  <w:rFonts w:ascii="游ゴシック" w:eastAsia="游ゴシック" w:hAnsi="游ゴシック" w:hint="eastAsia"/>
                  <w:sz w:val="22"/>
                </w:rPr>
                <w:t>https://www.city.setagaya.lg.jp/fukushikenkou/shougaifukushi/category/12498.html</w:t>
              </w:r>
            </w:hyperlink>
          </w:p>
          <w:p w14:paraId="0AEC6C21" w14:textId="77777777" w:rsidR="00E70E2D" w:rsidRPr="001B581F" w:rsidRDefault="00E70E2D" w:rsidP="00E70E2D">
            <w:pPr>
              <w:rPr>
                <w:rFonts w:ascii="BIZ UDPゴシック" w:eastAsia="BIZ UDPゴシック" w:hAnsi="BIZ UDPゴシック" w:cs="ＭＳ Ｐゴシック"/>
                <w:color w:val="000000"/>
                <w:kern w:val="0"/>
                <w:sz w:val="22"/>
              </w:rPr>
            </w:pPr>
          </w:p>
        </w:tc>
      </w:tr>
      <w:bookmarkEnd w:id="0"/>
    </w:tbl>
    <w:p w14:paraId="196D40F8" w14:textId="77777777" w:rsidR="00B15403" w:rsidRDefault="00B15403" w:rsidP="00B15403">
      <w:pPr>
        <w:rPr>
          <w:rFonts w:ascii="BIZ UDPゴシック" w:eastAsia="BIZ UDPゴシック" w:hAnsi="BIZ UDPゴシック"/>
          <w:sz w:val="24"/>
          <w:szCs w:val="28"/>
        </w:rPr>
      </w:pPr>
    </w:p>
    <w:p w14:paraId="41A79DFC" w14:textId="77777777" w:rsidR="00E70E2D" w:rsidRDefault="00E70E2D" w:rsidP="00B15403">
      <w:pPr>
        <w:rPr>
          <w:rFonts w:ascii="BIZ UDPゴシック" w:eastAsia="BIZ UDPゴシック" w:hAnsi="BIZ UDPゴシック"/>
          <w:sz w:val="24"/>
          <w:szCs w:val="28"/>
        </w:rPr>
      </w:pPr>
    </w:p>
    <w:p w14:paraId="1DCAC1F8" w14:textId="77777777" w:rsidR="00E70E2D" w:rsidRDefault="00E70E2D" w:rsidP="00B15403">
      <w:pPr>
        <w:rPr>
          <w:rFonts w:ascii="BIZ UDPゴシック" w:eastAsia="BIZ UDPゴシック" w:hAnsi="BIZ UDPゴシック"/>
          <w:sz w:val="24"/>
          <w:szCs w:val="28"/>
        </w:rPr>
      </w:pPr>
    </w:p>
    <w:p w14:paraId="1D2F2A16" w14:textId="7F1B42B2" w:rsidR="007762C1" w:rsidRPr="00E87180" w:rsidRDefault="007762C1" w:rsidP="00E87180">
      <w:pPr>
        <w:pStyle w:val="a4"/>
        <w:numPr>
          <w:ilvl w:val="0"/>
          <w:numId w:val="1"/>
        </w:numPr>
        <w:tabs>
          <w:tab w:val="left" w:pos="426"/>
        </w:tabs>
        <w:ind w:leftChars="0" w:hanging="600"/>
        <w:rPr>
          <w:rFonts w:ascii="BIZ UDPゴシック" w:eastAsia="BIZ UDPゴシック" w:hAnsi="BIZ UDPゴシック"/>
          <w:sz w:val="24"/>
          <w:szCs w:val="28"/>
        </w:rPr>
      </w:pPr>
      <w:r w:rsidRPr="00E87180">
        <w:rPr>
          <w:rFonts w:ascii="BIZ UDPゴシック" w:eastAsia="BIZ UDPゴシック" w:hAnsi="BIZ UDPゴシック" w:hint="eastAsia"/>
          <w:sz w:val="24"/>
          <w:szCs w:val="28"/>
        </w:rPr>
        <w:t>意見</w:t>
      </w:r>
    </w:p>
    <w:p w14:paraId="4A1A20D2" w14:textId="5F01EF99" w:rsidR="00E87180" w:rsidRDefault="009B7886" w:rsidP="00C14F55">
      <w:pPr>
        <w:ind w:left="240"/>
        <w:rPr>
          <w:rFonts w:ascii="BIZ UDPゴシック" w:eastAsia="BIZ UDPゴシック" w:hAnsi="BIZ UDPゴシック"/>
          <w:sz w:val="24"/>
          <w:szCs w:val="28"/>
        </w:rPr>
      </w:pPr>
      <w:r>
        <w:rPr>
          <w:rFonts w:ascii="BIZ UDPゴシック" w:eastAsia="BIZ UDPゴシック" w:hAnsi="BIZ UDPゴシック" w:hint="eastAsia"/>
          <w:sz w:val="24"/>
          <w:szCs w:val="28"/>
        </w:rPr>
        <w:t>今回</w:t>
      </w:r>
      <w:r w:rsidR="007762C1" w:rsidRPr="007762C1">
        <w:rPr>
          <w:rFonts w:ascii="BIZ UDPゴシック" w:eastAsia="BIZ UDPゴシック" w:hAnsi="BIZ UDPゴシック" w:hint="eastAsia"/>
          <w:sz w:val="24"/>
          <w:szCs w:val="28"/>
        </w:rPr>
        <w:t>頂戴しましたご意見については、各担当所管に共有させていただきました。</w:t>
      </w:r>
    </w:p>
    <w:tbl>
      <w:tblPr>
        <w:tblStyle w:val="a3"/>
        <w:tblpPr w:leftFromText="142" w:rightFromText="142" w:vertAnchor="page" w:horzAnchor="margin" w:tblpY="7485"/>
        <w:tblW w:w="9776" w:type="dxa"/>
        <w:tblLook w:val="04A0" w:firstRow="1" w:lastRow="0" w:firstColumn="1" w:lastColumn="0" w:noHBand="0" w:noVBand="1"/>
      </w:tblPr>
      <w:tblGrid>
        <w:gridCol w:w="634"/>
        <w:gridCol w:w="1913"/>
        <w:gridCol w:w="7229"/>
      </w:tblGrid>
      <w:tr w:rsidR="00E70E2D" w:rsidRPr="00957ECD" w14:paraId="3945EAC0" w14:textId="77777777" w:rsidTr="00E70E2D">
        <w:trPr>
          <w:cantSplit/>
          <w:trHeight w:val="558"/>
        </w:trPr>
        <w:tc>
          <w:tcPr>
            <w:tcW w:w="634" w:type="dxa"/>
            <w:shd w:val="clear" w:color="auto" w:fill="B4C6E7" w:themeFill="accent1" w:themeFillTint="66"/>
            <w:vAlign w:val="center"/>
          </w:tcPr>
          <w:p w14:paraId="1FEF8812" w14:textId="77777777" w:rsidR="00E70E2D" w:rsidRPr="00957ECD" w:rsidRDefault="00E70E2D" w:rsidP="00E70E2D">
            <w:pPr>
              <w:jc w:val="center"/>
              <w:rPr>
                <w:rFonts w:ascii="BIZ UDPゴシック" w:eastAsia="BIZ UDPゴシック" w:hAnsi="BIZ UDPゴシック"/>
              </w:rPr>
            </w:pPr>
            <w:r>
              <w:rPr>
                <w:rFonts w:ascii="BIZ UDPゴシック" w:eastAsia="BIZ UDPゴシック" w:hAnsi="BIZ UDPゴシック" w:hint="eastAsia"/>
              </w:rPr>
              <w:t>NO.</w:t>
            </w:r>
          </w:p>
        </w:tc>
        <w:tc>
          <w:tcPr>
            <w:tcW w:w="1913" w:type="dxa"/>
            <w:shd w:val="clear" w:color="auto" w:fill="B4C6E7" w:themeFill="accent1" w:themeFillTint="66"/>
            <w:vAlign w:val="center"/>
          </w:tcPr>
          <w:p w14:paraId="4343CC24" w14:textId="77777777" w:rsidR="00E70E2D" w:rsidRPr="00957ECD" w:rsidRDefault="00E70E2D" w:rsidP="00E70E2D">
            <w:pPr>
              <w:jc w:val="center"/>
              <w:rPr>
                <w:rFonts w:ascii="BIZ UDPゴシック" w:eastAsia="BIZ UDPゴシック" w:hAnsi="BIZ UDPゴシック"/>
              </w:rPr>
            </w:pPr>
            <w:r>
              <w:rPr>
                <w:rFonts w:ascii="BIZ UDPゴシック" w:eastAsia="BIZ UDPゴシック" w:hAnsi="BIZ UDPゴシック" w:hint="eastAsia"/>
              </w:rPr>
              <w:t>案件名</w:t>
            </w:r>
          </w:p>
        </w:tc>
        <w:tc>
          <w:tcPr>
            <w:tcW w:w="7229" w:type="dxa"/>
            <w:shd w:val="clear" w:color="auto" w:fill="B4C6E7" w:themeFill="accent1" w:themeFillTint="66"/>
            <w:vAlign w:val="center"/>
          </w:tcPr>
          <w:p w14:paraId="1AFB645C" w14:textId="77777777" w:rsidR="00E70E2D" w:rsidRDefault="00E70E2D" w:rsidP="00E70E2D">
            <w:pPr>
              <w:jc w:val="center"/>
              <w:rPr>
                <w:rFonts w:ascii="BIZ UDPゴシック" w:eastAsia="BIZ UDPゴシック" w:hAnsi="BIZ UDPゴシック"/>
              </w:rPr>
            </w:pPr>
            <w:r>
              <w:rPr>
                <w:rFonts w:ascii="BIZ UDPゴシック" w:eastAsia="BIZ UDPゴシック" w:hAnsi="BIZ UDPゴシック" w:hint="eastAsia"/>
              </w:rPr>
              <w:t>意見</w:t>
            </w:r>
          </w:p>
        </w:tc>
      </w:tr>
      <w:tr w:rsidR="00E70E2D" w:rsidRPr="00957ECD" w14:paraId="11F50258" w14:textId="77777777" w:rsidTr="00E70E2D">
        <w:trPr>
          <w:cantSplit/>
          <w:trHeight w:val="3809"/>
        </w:trPr>
        <w:tc>
          <w:tcPr>
            <w:tcW w:w="634" w:type="dxa"/>
            <w:shd w:val="clear" w:color="auto" w:fill="auto"/>
            <w:noWrap/>
            <w:vAlign w:val="center"/>
            <w:hideMark/>
          </w:tcPr>
          <w:p w14:paraId="4A4B8C9C" w14:textId="77777777" w:rsidR="00E70E2D" w:rsidRPr="00957ECD" w:rsidRDefault="00E70E2D" w:rsidP="00E70E2D">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w:t>
            </w:r>
          </w:p>
        </w:tc>
        <w:tc>
          <w:tcPr>
            <w:tcW w:w="1913" w:type="dxa"/>
            <w:vAlign w:val="center"/>
            <w:hideMark/>
          </w:tcPr>
          <w:p w14:paraId="4F5E13BD" w14:textId="77777777" w:rsidR="00E70E2D" w:rsidRPr="00E87180" w:rsidRDefault="00E70E2D" w:rsidP="00E70E2D">
            <w:pPr>
              <w:widowControl/>
              <w:rPr>
                <w:rFonts w:ascii="BIZ UDPゴシック" w:eastAsia="BIZ UDPゴシック" w:hAnsi="BIZ UDPゴシック" w:cs="ＭＳ Ｐゴシック"/>
                <w:color w:val="000000"/>
                <w:kern w:val="0"/>
                <w:sz w:val="22"/>
              </w:rPr>
            </w:pPr>
            <w:r w:rsidRPr="00E87180">
              <w:rPr>
                <w:rFonts w:ascii="BIZ UDPゴシック" w:eastAsia="BIZ UDPゴシック" w:hAnsi="BIZ UDPゴシック" w:cs="ＭＳ Ｐゴシック" w:hint="eastAsia"/>
                <w:color w:val="000000"/>
                <w:kern w:val="0"/>
                <w:sz w:val="22"/>
              </w:rPr>
              <w:t>【資料</w:t>
            </w:r>
            <w:r>
              <w:rPr>
                <w:rFonts w:ascii="BIZ UDPゴシック" w:eastAsia="BIZ UDPゴシック" w:hAnsi="BIZ UDPゴシック" w:cs="ＭＳ Ｐゴシック" w:hint="eastAsia"/>
                <w:color w:val="000000"/>
                <w:kern w:val="0"/>
                <w:sz w:val="22"/>
              </w:rPr>
              <w:t>１</w:t>
            </w:r>
            <w:r w:rsidRPr="00E87180">
              <w:rPr>
                <w:rFonts w:ascii="BIZ UDPゴシック" w:eastAsia="BIZ UDPゴシック" w:hAnsi="BIZ UDPゴシック" w:cs="ＭＳ Ｐゴシック" w:hint="eastAsia"/>
                <w:color w:val="000000"/>
                <w:kern w:val="0"/>
                <w:sz w:val="22"/>
              </w:rPr>
              <w:t>】</w:t>
            </w:r>
          </w:p>
          <w:p w14:paraId="6728160B" w14:textId="77777777" w:rsidR="00E70E2D" w:rsidRPr="00B15403" w:rsidRDefault="00E70E2D" w:rsidP="00E70E2D">
            <w:pPr>
              <w:widowControl/>
              <w:rPr>
                <w:rFonts w:ascii="BIZ UDPゴシック" w:eastAsia="BIZ UDPゴシック" w:hAnsi="BIZ UDPゴシック" w:cs="ＭＳ Ｐゴシック"/>
                <w:color w:val="000000"/>
                <w:kern w:val="0"/>
                <w:sz w:val="22"/>
              </w:rPr>
            </w:pPr>
            <w:r w:rsidRPr="00B15403">
              <w:rPr>
                <w:rFonts w:ascii="BIZ UDPゴシック" w:eastAsia="BIZ UDPゴシック" w:hAnsi="BIZ UDPゴシック" w:cs="ＭＳ Ｐゴシック" w:hint="eastAsia"/>
                <w:color w:val="000000"/>
                <w:kern w:val="0"/>
                <w:sz w:val="22"/>
              </w:rPr>
              <w:t>せたがやインクルージョンプラン－世田谷区障害施策推進計画－の策定について（諮問）（案）</w:t>
            </w:r>
          </w:p>
          <w:p w14:paraId="07E2A2C7" w14:textId="77777777" w:rsidR="00E70E2D" w:rsidRPr="00B15403" w:rsidRDefault="00E70E2D" w:rsidP="00E70E2D">
            <w:pPr>
              <w:widowControl/>
              <w:rPr>
                <w:rFonts w:ascii="BIZ UDPゴシック" w:eastAsia="BIZ UDPゴシック" w:hAnsi="BIZ UDPゴシック" w:cs="ＭＳ Ｐゴシック"/>
                <w:color w:val="000000"/>
                <w:kern w:val="0"/>
                <w:sz w:val="22"/>
              </w:rPr>
            </w:pPr>
          </w:p>
        </w:tc>
        <w:tc>
          <w:tcPr>
            <w:tcW w:w="7229" w:type="dxa"/>
            <w:vAlign w:val="center"/>
          </w:tcPr>
          <w:p w14:paraId="1C8B6CA9" w14:textId="77777777" w:rsidR="00E70E2D" w:rsidRPr="003D6274" w:rsidRDefault="00E70E2D" w:rsidP="00E70E2D">
            <w:pPr>
              <w:rPr>
                <w:rFonts w:ascii="BIZ UDPゴシック" w:eastAsia="BIZ UDPゴシック" w:hAnsi="BIZ UDPゴシック" w:cs="メイリオ"/>
                <w:color w:val="1C1C1C"/>
                <w:sz w:val="22"/>
              </w:rPr>
            </w:pPr>
            <w:r w:rsidRPr="003D6274">
              <w:rPr>
                <w:rFonts w:ascii="BIZ UDPゴシック" w:eastAsia="BIZ UDPゴシック" w:hAnsi="BIZ UDPゴシック" w:cs="メイリオ" w:hint="eastAsia"/>
                <w:color w:val="1C1C1C"/>
                <w:sz w:val="22"/>
              </w:rPr>
              <w:t>資料1、５頁2.次期計画検討にあたっての視点(案)について、他に必要と考えられる項目を提案いたします。</w:t>
            </w:r>
          </w:p>
          <w:p w14:paraId="2BD443FF" w14:textId="77777777" w:rsidR="00E70E2D" w:rsidRPr="003D6274" w:rsidRDefault="00E70E2D" w:rsidP="00E70E2D">
            <w:pPr>
              <w:rPr>
                <w:rFonts w:ascii="BIZ UDPゴシック" w:eastAsia="BIZ UDPゴシック" w:hAnsi="BIZ UDPゴシック" w:cs="メイリオ"/>
                <w:color w:val="1C1C1C"/>
                <w:sz w:val="22"/>
              </w:rPr>
            </w:pPr>
            <w:r w:rsidRPr="003D6274">
              <w:rPr>
                <w:rFonts w:ascii="BIZ UDPゴシック" w:eastAsia="BIZ UDPゴシック" w:hAnsi="BIZ UDPゴシック" w:cs="メイリオ" w:hint="eastAsia"/>
                <w:color w:val="1C1C1C"/>
                <w:sz w:val="22"/>
              </w:rPr>
              <w:t>・障害福祉人材の確保・定着の勘案</w:t>
            </w:r>
          </w:p>
          <w:p w14:paraId="094154BF" w14:textId="77777777" w:rsidR="00E70E2D" w:rsidRPr="003D6274" w:rsidRDefault="00E70E2D" w:rsidP="00E70E2D">
            <w:pPr>
              <w:rPr>
                <w:rFonts w:ascii="BIZ UDPゴシック" w:eastAsia="BIZ UDPゴシック" w:hAnsi="BIZ UDPゴシック" w:cs="メイリオ"/>
                <w:color w:val="1C1C1C"/>
                <w:sz w:val="22"/>
              </w:rPr>
            </w:pPr>
            <w:r w:rsidRPr="003D6274">
              <w:rPr>
                <w:rFonts w:ascii="BIZ UDPゴシック" w:eastAsia="BIZ UDPゴシック" w:hAnsi="BIZ UDPゴシック" w:cs="メイリオ" w:hint="eastAsia"/>
                <w:color w:val="1C1C1C"/>
                <w:sz w:val="22"/>
              </w:rPr>
              <w:t>全ての支援の充実には支援者の人材が必須です。継続して力を入れていただきたいです。</w:t>
            </w:r>
          </w:p>
          <w:p w14:paraId="2A5CE553" w14:textId="77777777" w:rsidR="00E70E2D" w:rsidRPr="003D6274" w:rsidRDefault="00E70E2D" w:rsidP="00E70E2D">
            <w:pPr>
              <w:rPr>
                <w:rFonts w:ascii="BIZ UDPゴシック" w:eastAsia="BIZ UDPゴシック" w:hAnsi="BIZ UDPゴシック" w:cs="メイリオ"/>
                <w:color w:val="1C1C1C"/>
                <w:sz w:val="22"/>
              </w:rPr>
            </w:pPr>
            <w:r w:rsidRPr="003D6274">
              <w:rPr>
                <w:rFonts w:ascii="BIZ UDPゴシック" w:eastAsia="BIZ UDPゴシック" w:hAnsi="BIZ UDPゴシック" w:cs="メイリオ" w:hint="eastAsia"/>
                <w:color w:val="1C1C1C"/>
                <w:sz w:val="22"/>
              </w:rPr>
              <w:t>・障害者の重度化及び高齢化への対応</w:t>
            </w:r>
          </w:p>
          <w:p w14:paraId="48D674FF" w14:textId="77777777" w:rsidR="00E70E2D" w:rsidRDefault="00E70E2D" w:rsidP="00E70E2D">
            <w:pPr>
              <w:pStyle w:val="a4"/>
              <w:ind w:leftChars="0" w:left="660" w:hangingChars="300" w:hanging="660"/>
              <w:rPr>
                <w:rFonts w:ascii="BIZ UDPゴシック" w:eastAsia="BIZ UDPゴシック" w:hAnsi="BIZ UDPゴシック" w:cs="メイリオ"/>
                <w:color w:val="1C1C1C"/>
                <w:sz w:val="22"/>
              </w:rPr>
            </w:pPr>
            <w:r w:rsidRPr="003D6274">
              <w:rPr>
                <w:rFonts w:ascii="BIZ UDPゴシック" w:eastAsia="BIZ UDPゴシック" w:hAnsi="BIZ UDPゴシック" w:cs="メイリオ" w:hint="eastAsia"/>
                <w:color w:val="1C1C1C"/>
                <w:sz w:val="22"/>
              </w:rPr>
              <w:t>地域生活を継続するために必要なことです。医療の発達により障害者の</w:t>
            </w:r>
          </w:p>
          <w:p w14:paraId="66533E4A" w14:textId="77777777" w:rsidR="00E70E2D" w:rsidRPr="003D6274" w:rsidRDefault="00E70E2D" w:rsidP="00E70E2D">
            <w:pPr>
              <w:pStyle w:val="a4"/>
              <w:ind w:leftChars="0" w:left="660" w:hangingChars="300" w:hanging="660"/>
              <w:rPr>
                <w:rFonts w:ascii="BIZ UDPゴシック" w:eastAsia="BIZ UDPゴシック" w:hAnsi="BIZ UDPゴシック" w:cs="メイリオ"/>
                <w:color w:val="1C1C1C"/>
                <w:sz w:val="22"/>
              </w:rPr>
            </w:pPr>
            <w:r w:rsidRPr="003D6274">
              <w:rPr>
                <w:rFonts w:ascii="BIZ UDPゴシック" w:eastAsia="BIZ UDPゴシック" w:hAnsi="BIZ UDPゴシック" w:cs="メイリオ" w:hint="eastAsia"/>
                <w:color w:val="1C1C1C"/>
                <w:sz w:val="22"/>
              </w:rPr>
              <w:t>寿命も延長し、増加する傾向にあると思われるからです。</w:t>
            </w:r>
          </w:p>
          <w:p w14:paraId="22898D0D" w14:textId="4DA720CE" w:rsidR="00E70E2D" w:rsidRPr="00957ECD" w:rsidRDefault="00E70E2D" w:rsidP="00E70E2D">
            <w:pPr>
              <w:widowControl/>
              <w:rPr>
                <w:rFonts w:ascii="BIZ UDPゴシック" w:eastAsia="BIZ UDPゴシック" w:hAnsi="BIZ UDPゴシック" w:cs="ＭＳ Ｐゴシック"/>
                <w:color w:val="000000"/>
                <w:kern w:val="0"/>
                <w:sz w:val="22"/>
              </w:rPr>
            </w:pPr>
          </w:p>
        </w:tc>
      </w:tr>
    </w:tbl>
    <w:p w14:paraId="2CEEDF01" w14:textId="77777777" w:rsidR="003D6274" w:rsidRDefault="003D6274" w:rsidP="00DB34B7">
      <w:pPr>
        <w:rPr>
          <w:rFonts w:ascii="BIZ UDPゴシック" w:eastAsia="BIZ UDPゴシック" w:hAnsi="BIZ UDPゴシック"/>
          <w:sz w:val="22"/>
          <w:szCs w:val="24"/>
        </w:rPr>
      </w:pPr>
    </w:p>
    <w:p w14:paraId="6A7AEDB4" w14:textId="10B28D99" w:rsidR="00DB34B7" w:rsidRPr="00DB34B7" w:rsidRDefault="00966B57" w:rsidP="00DB34B7">
      <w:pPr>
        <w:rPr>
          <w:rFonts w:ascii="BIZ UDPゴシック" w:eastAsia="BIZ UDPゴシック" w:hAnsi="BIZ UDPゴシック"/>
          <w:sz w:val="22"/>
          <w:szCs w:val="24"/>
        </w:rPr>
      </w:pPr>
      <w:r w:rsidRPr="00DB34B7">
        <w:rPr>
          <w:rFonts w:ascii="BIZ UDPゴシック" w:eastAsia="BIZ UDPゴシック" w:hAnsi="BIZ UDPゴシック" w:hint="eastAsia"/>
          <w:sz w:val="22"/>
          <w:szCs w:val="24"/>
        </w:rPr>
        <w:t>※</w:t>
      </w:r>
      <w:r w:rsidRPr="00DB34B7">
        <w:rPr>
          <w:rFonts w:ascii="BIZ UDPゴシック" w:eastAsia="BIZ UDPゴシック" w:hAnsi="BIZ UDPゴシック"/>
          <w:sz w:val="22"/>
          <w:szCs w:val="24"/>
        </w:rPr>
        <w:t xml:space="preserve"> 質問・意見において個人情報等を含む箇所については、表現を加工、修正させていただく</w:t>
      </w:r>
    </w:p>
    <w:p w14:paraId="4464F237" w14:textId="3F6A4236" w:rsidR="007762C1" w:rsidRPr="00DB34B7" w:rsidRDefault="00966B57" w:rsidP="00DB34B7">
      <w:pPr>
        <w:ind w:firstLineChars="100" w:firstLine="220"/>
        <w:rPr>
          <w:rFonts w:ascii="BIZ UDPゴシック" w:eastAsia="BIZ UDPゴシック" w:hAnsi="BIZ UDPゴシック"/>
          <w:sz w:val="22"/>
          <w:szCs w:val="24"/>
        </w:rPr>
      </w:pPr>
      <w:r w:rsidRPr="00DB34B7">
        <w:rPr>
          <w:rFonts w:ascii="BIZ UDPゴシック" w:eastAsia="BIZ UDPゴシック" w:hAnsi="BIZ UDPゴシック"/>
          <w:sz w:val="22"/>
          <w:szCs w:val="24"/>
        </w:rPr>
        <w:t>場合があります。</w:t>
      </w:r>
    </w:p>
    <w:sectPr w:rsidR="007762C1" w:rsidRPr="00DB34B7" w:rsidSect="00E70E2D">
      <w:footerReference w:type="default" r:id="rId11"/>
      <w:pgSz w:w="11906" w:h="16838"/>
      <w:pgMar w:top="851" w:right="1080" w:bottom="851"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4912" w14:textId="77777777" w:rsidR="007762C1" w:rsidRDefault="007762C1" w:rsidP="007762C1">
      <w:r>
        <w:separator/>
      </w:r>
    </w:p>
  </w:endnote>
  <w:endnote w:type="continuationSeparator" w:id="0">
    <w:p w14:paraId="218D55AB" w14:textId="77777777" w:rsidR="007762C1" w:rsidRDefault="007762C1" w:rsidP="0077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61189"/>
      <w:docPartObj>
        <w:docPartGallery w:val="Page Numbers (Bottom of Page)"/>
        <w:docPartUnique/>
      </w:docPartObj>
    </w:sdtPr>
    <w:sdtEndPr/>
    <w:sdtContent>
      <w:sdt>
        <w:sdtPr>
          <w:id w:val="-1705238520"/>
          <w:docPartObj>
            <w:docPartGallery w:val="Page Numbers (Top of Page)"/>
            <w:docPartUnique/>
          </w:docPartObj>
        </w:sdtPr>
        <w:sdtEndPr/>
        <w:sdtContent>
          <w:p w14:paraId="46AEB30E" w14:textId="26D02C02" w:rsidR="007762C1" w:rsidRDefault="007762C1" w:rsidP="007762C1">
            <w:pPr>
              <w:pStyle w:val="a7"/>
              <w:jc w:val="center"/>
            </w:pPr>
            <w:r w:rsidRPr="007762C1">
              <w:rPr>
                <w:rFonts w:ascii="BIZ UDPゴシック" w:eastAsia="BIZ UDPゴシック" w:hAnsi="BIZ UDPゴシック"/>
                <w:sz w:val="22"/>
                <w:szCs w:val="24"/>
                <w:lang w:val="ja-JP"/>
              </w:rPr>
              <w:t xml:space="preserve"> </w:t>
            </w:r>
            <w:r w:rsidRPr="007762C1">
              <w:rPr>
                <w:rFonts w:ascii="BIZ UDPゴシック" w:eastAsia="BIZ UDPゴシック" w:hAnsi="BIZ UDPゴシック"/>
                <w:sz w:val="28"/>
                <w:szCs w:val="28"/>
              </w:rPr>
              <w:fldChar w:fldCharType="begin"/>
            </w:r>
            <w:r w:rsidRPr="007762C1">
              <w:rPr>
                <w:rFonts w:ascii="BIZ UDPゴシック" w:eastAsia="BIZ UDPゴシック" w:hAnsi="BIZ UDPゴシック"/>
                <w:sz w:val="22"/>
                <w:szCs w:val="24"/>
              </w:rPr>
              <w:instrText>PAGE</w:instrText>
            </w:r>
            <w:r w:rsidRPr="007762C1">
              <w:rPr>
                <w:rFonts w:ascii="BIZ UDPゴシック" w:eastAsia="BIZ UDPゴシック" w:hAnsi="BIZ UDPゴシック"/>
                <w:sz w:val="28"/>
                <w:szCs w:val="28"/>
              </w:rPr>
              <w:fldChar w:fldCharType="separate"/>
            </w:r>
            <w:r w:rsidRPr="007762C1">
              <w:rPr>
                <w:rFonts w:ascii="BIZ UDPゴシック" w:eastAsia="BIZ UDPゴシック" w:hAnsi="BIZ UDPゴシック"/>
                <w:sz w:val="22"/>
                <w:szCs w:val="24"/>
                <w:lang w:val="ja-JP"/>
              </w:rPr>
              <w:t>2</w:t>
            </w:r>
            <w:r w:rsidRPr="007762C1">
              <w:rPr>
                <w:rFonts w:ascii="BIZ UDPゴシック" w:eastAsia="BIZ UDPゴシック" w:hAnsi="BIZ UDPゴシック"/>
                <w:sz w:val="28"/>
                <w:szCs w:val="28"/>
              </w:rPr>
              <w:fldChar w:fldCharType="end"/>
            </w:r>
            <w:r w:rsidRPr="007762C1">
              <w:rPr>
                <w:rFonts w:ascii="BIZ UDPゴシック" w:eastAsia="BIZ UDPゴシック" w:hAnsi="BIZ UDPゴシック"/>
                <w:sz w:val="22"/>
                <w:szCs w:val="24"/>
                <w:lang w:val="ja-JP"/>
              </w:rPr>
              <w:t xml:space="preserve"> / </w:t>
            </w:r>
            <w:r w:rsidRPr="007762C1">
              <w:rPr>
                <w:rFonts w:ascii="BIZ UDPゴシック" w:eastAsia="BIZ UDPゴシック" w:hAnsi="BIZ UDPゴシック"/>
                <w:sz w:val="28"/>
                <w:szCs w:val="28"/>
              </w:rPr>
              <w:fldChar w:fldCharType="begin"/>
            </w:r>
            <w:r w:rsidRPr="007762C1">
              <w:rPr>
                <w:rFonts w:ascii="BIZ UDPゴシック" w:eastAsia="BIZ UDPゴシック" w:hAnsi="BIZ UDPゴシック"/>
                <w:sz w:val="22"/>
                <w:szCs w:val="24"/>
              </w:rPr>
              <w:instrText>NUMPAGES</w:instrText>
            </w:r>
            <w:r w:rsidRPr="007762C1">
              <w:rPr>
                <w:rFonts w:ascii="BIZ UDPゴシック" w:eastAsia="BIZ UDPゴシック" w:hAnsi="BIZ UDPゴシック"/>
                <w:sz w:val="28"/>
                <w:szCs w:val="28"/>
              </w:rPr>
              <w:fldChar w:fldCharType="separate"/>
            </w:r>
            <w:r w:rsidRPr="007762C1">
              <w:rPr>
                <w:rFonts w:ascii="BIZ UDPゴシック" w:eastAsia="BIZ UDPゴシック" w:hAnsi="BIZ UDPゴシック"/>
                <w:sz w:val="22"/>
                <w:szCs w:val="24"/>
                <w:lang w:val="ja-JP"/>
              </w:rPr>
              <w:t>2</w:t>
            </w:r>
            <w:r w:rsidRPr="007762C1">
              <w:rPr>
                <w:rFonts w:ascii="BIZ UDPゴシック" w:eastAsia="BIZ UDPゴシック" w:hAnsi="BIZ UDPゴシック"/>
                <w:sz w:val="28"/>
                <w:szCs w:val="28"/>
              </w:rPr>
              <w:fldChar w:fldCharType="end"/>
            </w:r>
          </w:p>
        </w:sdtContent>
      </w:sdt>
    </w:sdtContent>
  </w:sdt>
  <w:p w14:paraId="62AAF3C6" w14:textId="77777777" w:rsidR="007762C1" w:rsidRDefault="007762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11E1" w14:textId="77777777" w:rsidR="007762C1" w:rsidRDefault="007762C1" w:rsidP="007762C1">
      <w:r>
        <w:separator/>
      </w:r>
    </w:p>
  </w:footnote>
  <w:footnote w:type="continuationSeparator" w:id="0">
    <w:p w14:paraId="26E88C45" w14:textId="77777777" w:rsidR="007762C1" w:rsidRDefault="007762C1" w:rsidP="0077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CCA"/>
    <w:multiLevelType w:val="hybridMultilevel"/>
    <w:tmpl w:val="0316E03C"/>
    <w:lvl w:ilvl="0" w:tplc="06D441B4">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39447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CD"/>
    <w:rsid w:val="000E43C7"/>
    <w:rsid w:val="0015039D"/>
    <w:rsid w:val="00192EE9"/>
    <w:rsid w:val="001B581F"/>
    <w:rsid w:val="001C28CD"/>
    <w:rsid w:val="001D6879"/>
    <w:rsid w:val="00216B9E"/>
    <w:rsid w:val="003D6274"/>
    <w:rsid w:val="004E71C4"/>
    <w:rsid w:val="005A1748"/>
    <w:rsid w:val="0060546C"/>
    <w:rsid w:val="007656AC"/>
    <w:rsid w:val="007762C1"/>
    <w:rsid w:val="007943D2"/>
    <w:rsid w:val="00802835"/>
    <w:rsid w:val="00833B52"/>
    <w:rsid w:val="00883B4B"/>
    <w:rsid w:val="008E1527"/>
    <w:rsid w:val="00957ECD"/>
    <w:rsid w:val="00966B57"/>
    <w:rsid w:val="009B7886"/>
    <w:rsid w:val="00A569EA"/>
    <w:rsid w:val="00A866C5"/>
    <w:rsid w:val="00B15403"/>
    <w:rsid w:val="00C14F55"/>
    <w:rsid w:val="00CB467C"/>
    <w:rsid w:val="00CF27FE"/>
    <w:rsid w:val="00D24209"/>
    <w:rsid w:val="00DB34B7"/>
    <w:rsid w:val="00E70E2D"/>
    <w:rsid w:val="00E87180"/>
    <w:rsid w:val="00F21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F35920"/>
  <w15:chartTrackingRefBased/>
  <w15:docId w15:val="{533FF5B4-B714-4AAF-8BED-9C7B4BE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69EA"/>
    <w:pPr>
      <w:ind w:leftChars="400" w:left="840"/>
    </w:pPr>
  </w:style>
  <w:style w:type="paragraph" w:styleId="a5">
    <w:name w:val="header"/>
    <w:basedOn w:val="a"/>
    <w:link w:val="a6"/>
    <w:uiPriority w:val="99"/>
    <w:unhideWhenUsed/>
    <w:rsid w:val="007762C1"/>
    <w:pPr>
      <w:tabs>
        <w:tab w:val="center" w:pos="4252"/>
        <w:tab w:val="right" w:pos="8504"/>
      </w:tabs>
      <w:snapToGrid w:val="0"/>
    </w:pPr>
  </w:style>
  <w:style w:type="character" w:customStyle="1" w:styleId="a6">
    <w:name w:val="ヘッダー (文字)"/>
    <w:basedOn w:val="a0"/>
    <w:link w:val="a5"/>
    <w:uiPriority w:val="99"/>
    <w:rsid w:val="007762C1"/>
  </w:style>
  <w:style w:type="paragraph" w:styleId="a7">
    <w:name w:val="footer"/>
    <w:basedOn w:val="a"/>
    <w:link w:val="a8"/>
    <w:uiPriority w:val="99"/>
    <w:unhideWhenUsed/>
    <w:rsid w:val="007762C1"/>
    <w:pPr>
      <w:tabs>
        <w:tab w:val="center" w:pos="4252"/>
        <w:tab w:val="right" w:pos="8504"/>
      </w:tabs>
      <w:snapToGrid w:val="0"/>
    </w:pPr>
  </w:style>
  <w:style w:type="character" w:customStyle="1" w:styleId="a8">
    <w:name w:val="フッター (文字)"/>
    <w:basedOn w:val="a0"/>
    <w:link w:val="a7"/>
    <w:uiPriority w:val="99"/>
    <w:rsid w:val="007762C1"/>
  </w:style>
  <w:style w:type="character" w:styleId="a9">
    <w:name w:val="Hyperlink"/>
    <w:basedOn w:val="a0"/>
    <w:uiPriority w:val="99"/>
    <w:unhideWhenUsed/>
    <w:rsid w:val="001B581F"/>
    <w:rPr>
      <w:color w:val="0563C1" w:themeColor="hyperlink"/>
      <w:u w:val="single"/>
    </w:rPr>
  </w:style>
  <w:style w:type="character" w:styleId="aa">
    <w:name w:val="Unresolved Mention"/>
    <w:basedOn w:val="a0"/>
    <w:uiPriority w:val="99"/>
    <w:semiHidden/>
    <w:unhideWhenUsed/>
    <w:rsid w:val="001B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65">
      <w:bodyDiv w:val="1"/>
      <w:marLeft w:val="0"/>
      <w:marRight w:val="0"/>
      <w:marTop w:val="0"/>
      <w:marBottom w:val="0"/>
      <w:divBdr>
        <w:top w:val="none" w:sz="0" w:space="0" w:color="auto"/>
        <w:left w:val="none" w:sz="0" w:space="0" w:color="auto"/>
        <w:bottom w:val="none" w:sz="0" w:space="0" w:color="auto"/>
        <w:right w:val="none" w:sz="0" w:space="0" w:color="auto"/>
      </w:divBdr>
    </w:div>
    <w:div w:id="865754845">
      <w:bodyDiv w:val="1"/>
      <w:marLeft w:val="0"/>
      <w:marRight w:val="0"/>
      <w:marTop w:val="0"/>
      <w:marBottom w:val="0"/>
      <w:divBdr>
        <w:top w:val="none" w:sz="0" w:space="0" w:color="auto"/>
        <w:left w:val="none" w:sz="0" w:space="0" w:color="auto"/>
        <w:bottom w:val="none" w:sz="0" w:space="0" w:color="auto"/>
        <w:right w:val="none" w:sz="0" w:space="0" w:color="auto"/>
      </w:divBdr>
    </w:div>
    <w:div w:id="1028020275">
      <w:bodyDiv w:val="1"/>
      <w:marLeft w:val="0"/>
      <w:marRight w:val="0"/>
      <w:marTop w:val="0"/>
      <w:marBottom w:val="0"/>
      <w:divBdr>
        <w:top w:val="none" w:sz="0" w:space="0" w:color="auto"/>
        <w:left w:val="none" w:sz="0" w:space="0" w:color="auto"/>
        <w:bottom w:val="none" w:sz="0" w:space="0" w:color="auto"/>
        <w:right w:val="none" w:sz="0" w:space="0" w:color="auto"/>
      </w:divBdr>
    </w:div>
    <w:div w:id="1097825810">
      <w:bodyDiv w:val="1"/>
      <w:marLeft w:val="0"/>
      <w:marRight w:val="0"/>
      <w:marTop w:val="0"/>
      <w:marBottom w:val="0"/>
      <w:divBdr>
        <w:top w:val="none" w:sz="0" w:space="0" w:color="auto"/>
        <w:left w:val="none" w:sz="0" w:space="0" w:color="auto"/>
        <w:bottom w:val="none" w:sz="0" w:space="0" w:color="auto"/>
        <w:right w:val="none" w:sz="0" w:space="0" w:color="auto"/>
      </w:divBdr>
    </w:div>
    <w:div w:id="1361784770">
      <w:bodyDiv w:val="1"/>
      <w:marLeft w:val="0"/>
      <w:marRight w:val="0"/>
      <w:marTop w:val="0"/>
      <w:marBottom w:val="0"/>
      <w:divBdr>
        <w:top w:val="none" w:sz="0" w:space="0" w:color="auto"/>
        <w:left w:val="none" w:sz="0" w:space="0" w:color="auto"/>
        <w:bottom w:val="none" w:sz="0" w:space="0" w:color="auto"/>
        <w:right w:val="none" w:sz="0" w:space="0" w:color="auto"/>
      </w:divBdr>
    </w:div>
    <w:div w:id="1554073600">
      <w:bodyDiv w:val="1"/>
      <w:marLeft w:val="0"/>
      <w:marRight w:val="0"/>
      <w:marTop w:val="0"/>
      <w:marBottom w:val="0"/>
      <w:divBdr>
        <w:top w:val="none" w:sz="0" w:space="0" w:color="auto"/>
        <w:left w:val="none" w:sz="0" w:space="0" w:color="auto"/>
        <w:bottom w:val="none" w:sz="0" w:space="0" w:color="auto"/>
        <w:right w:val="none" w:sz="0" w:space="0" w:color="auto"/>
      </w:divBdr>
    </w:div>
    <w:div w:id="1587837704">
      <w:bodyDiv w:val="1"/>
      <w:marLeft w:val="0"/>
      <w:marRight w:val="0"/>
      <w:marTop w:val="0"/>
      <w:marBottom w:val="0"/>
      <w:divBdr>
        <w:top w:val="none" w:sz="0" w:space="0" w:color="auto"/>
        <w:left w:val="none" w:sz="0" w:space="0" w:color="auto"/>
        <w:bottom w:val="none" w:sz="0" w:space="0" w:color="auto"/>
        <w:right w:val="none" w:sz="0" w:space="0" w:color="auto"/>
      </w:divBdr>
    </w:div>
    <w:div w:id="1892956666">
      <w:bodyDiv w:val="1"/>
      <w:marLeft w:val="0"/>
      <w:marRight w:val="0"/>
      <w:marTop w:val="0"/>
      <w:marBottom w:val="0"/>
      <w:divBdr>
        <w:top w:val="none" w:sz="0" w:space="0" w:color="auto"/>
        <w:left w:val="none" w:sz="0" w:space="0" w:color="auto"/>
        <w:bottom w:val="none" w:sz="0" w:space="0" w:color="auto"/>
        <w:right w:val="none" w:sz="0" w:space="0" w:color="auto"/>
      </w:divBdr>
    </w:div>
    <w:div w:id="21283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ity.setagaya.lg.jp/fukushikenkou/shougaifukushi/category/12498.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efec6d-3eba-43ff-be02-df354709dc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438F2E6D7D114B9D84DC0B2A3C60CD" ma:contentTypeVersion="13" ma:contentTypeDescription="新しいドキュメントを作成します。" ma:contentTypeScope="" ma:versionID="1b82c77fe51fb489c3563bc48eafd64f">
  <xsd:schema xmlns:xsd="http://www.w3.org/2001/XMLSchema" xmlns:xs="http://www.w3.org/2001/XMLSchema" xmlns:p="http://schemas.microsoft.com/office/2006/metadata/properties" xmlns:ns3="8defec6d-3eba-43ff-be02-df354709dcae" xmlns:ns4="a7f903af-059d-477f-867e-2e15184828bd" targetNamespace="http://schemas.microsoft.com/office/2006/metadata/properties" ma:root="true" ma:fieldsID="5019fcac18df76667fa0d003fde18e1b" ns3:_="" ns4:_="">
    <xsd:import namespace="8defec6d-3eba-43ff-be02-df354709dcae"/>
    <xsd:import namespace="a7f903af-059d-477f-867e-2e15184828b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ec6d-3eba-43ff-be02-df354709dca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903af-059d-477f-867e-2e15184828b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9EBE6-1E07-4BB4-A137-A255E4799A64}">
  <ds:schemaRefs>
    <ds:schemaRef ds:uri="http://schemas.openxmlformats.org/package/2006/metadata/core-properties"/>
    <ds:schemaRef ds:uri="8defec6d-3eba-43ff-be02-df354709dca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a7f903af-059d-477f-867e-2e15184828b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C2745AB-39F9-4C38-B439-C84861EB6939}">
  <ds:schemaRefs>
    <ds:schemaRef ds:uri="http://schemas.microsoft.com/sharepoint/v3/contenttype/forms"/>
  </ds:schemaRefs>
</ds:datastoreItem>
</file>

<file path=customXml/itemProps3.xml><?xml version="1.0" encoding="utf-8"?>
<ds:datastoreItem xmlns:ds="http://schemas.openxmlformats.org/officeDocument/2006/customXml" ds:itemID="{E2628963-CA78-42A2-985F-305138A31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ec6d-3eba-43ff-be02-df354709dcae"/>
    <ds:schemaRef ds:uri="a7f903af-059d-477f-867e-2e151848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拓也</dc:creator>
  <cp:keywords/>
  <dc:description/>
  <cp:lastModifiedBy>宇田川　学</cp:lastModifiedBy>
  <cp:revision>18</cp:revision>
  <cp:lastPrinted>2025-02-14T02:09:00Z</cp:lastPrinted>
  <dcterms:created xsi:type="dcterms:W3CDTF">2025-02-14T01:17:00Z</dcterms:created>
  <dcterms:modified xsi:type="dcterms:W3CDTF">2026-02-20T02:09:00Z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0x010100F4438F2E6D7D114B9D84DC0B2A3C60CD</vt:lpwstr>
  </property>
</Properties>
</file>