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C921" w14:textId="30328452" w:rsidR="00A01DF5" w:rsidRPr="00844CEA" w:rsidRDefault="00E96BA5" w:rsidP="00C720B7">
      <w:pPr>
        <w:snapToGrid w:val="0"/>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1D0AFAEF" wp14:editId="710BB5F0">
                <wp:simplePos x="0" y="0"/>
                <wp:positionH relativeFrom="column">
                  <wp:posOffset>5302250</wp:posOffset>
                </wp:positionH>
                <wp:positionV relativeFrom="paragraph">
                  <wp:posOffset>-571500</wp:posOffset>
                </wp:positionV>
                <wp:extent cx="1206500" cy="317500"/>
                <wp:effectExtent l="0" t="0" r="12700" b="25400"/>
                <wp:wrapNone/>
                <wp:docPr id="520943462" name="テキスト ボックス 1"/>
                <wp:cNvGraphicFramePr/>
                <a:graphic xmlns:a="http://schemas.openxmlformats.org/drawingml/2006/main">
                  <a:graphicData uri="http://schemas.microsoft.com/office/word/2010/wordprocessingShape">
                    <wps:wsp>
                      <wps:cNvSpPr txBox="1"/>
                      <wps:spPr>
                        <a:xfrm>
                          <a:off x="0" y="0"/>
                          <a:ext cx="1206500" cy="317500"/>
                        </a:xfrm>
                        <a:prstGeom prst="rect">
                          <a:avLst/>
                        </a:prstGeom>
                        <a:solidFill>
                          <a:schemeClr val="lt1"/>
                        </a:solidFill>
                        <a:ln w="6350">
                          <a:solidFill>
                            <a:prstClr val="black"/>
                          </a:solidFill>
                        </a:ln>
                      </wps:spPr>
                      <wps:txbx>
                        <w:txbxContent>
                          <w:p w14:paraId="1EC28B2A" w14:textId="49A47ED8" w:rsidR="00E96BA5" w:rsidRDefault="00E96BA5">
                            <w:r>
                              <w:rPr>
                                <w:rFonts w:hint="eastAsia"/>
                              </w:rPr>
                              <w:t>資料1－2（参考）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0AFAEF" id="_x0000_t202" coordsize="21600,21600" o:spt="202" path="m,l,21600r21600,l21600,xe">
                <v:stroke joinstyle="miter"/>
                <v:path gradientshapeok="t" o:connecttype="rect"/>
              </v:shapetype>
              <v:shape id="テキスト ボックス 1" o:spid="_x0000_s1026" type="#_x0000_t202" style="position:absolute;left:0;text-align:left;margin-left:417.5pt;margin-top:-45pt;width:9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jPNQ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" fillcolor="white [3201]" strokeweight=".5pt">
                <v:textbox>
                  <w:txbxContent>
                    <w:p w14:paraId="1EC28B2A" w14:textId="49A47ED8" w:rsidR="00E96BA5" w:rsidRDefault="00E96BA5">
                      <w:r>
                        <w:rPr>
                          <w:rFonts w:hint="eastAsia"/>
                        </w:rPr>
                        <w:t>資料1－2（参考）</w:t>
                      </w:r>
                    </w:p>
                  </w:txbxContent>
                </v:textbox>
              </v:shape>
            </w:pict>
          </mc:Fallback>
        </mc:AlternateContent>
      </w:r>
      <w:r w:rsidR="00A01DF5" w:rsidRPr="00844CEA">
        <w:rPr>
          <w:rFonts w:hint="eastAsia"/>
          <w:sz w:val="28"/>
          <w:szCs w:val="28"/>
        </w:rPr>
        <w:t>次期世田谷区障害施策推進計画</w:t>
      </w:r>
      <w:r w:rsidR="00C720B7" w:rsidRPr="00844CEA">
        <w:rPr>
          <w:rFonts w:hint="eastAsia"/>
          <w:sz w:val="28"/>
          <w:szCs w:val="28"/>
        </w:rPr>
        <w:t>（</w:t>
      </w:r>
      <w:r w:rsidR="00A01DF5" w:rsidRPr="00844CEA">
        <w:rPr>
          <w:rFonts w:hint="eastAsia"/>
          <w:sz w:val="28"/>
          <w:szCs w:val="28"/>
        </w:rPr>
        <w:t>令和</w:t>
      </w:r>
      <w:r w:rsidR="00844CEA">
        <w:rPr>
          <w:rFonts w:hint="eastAsia"/>
          <w:sz w:val="28"/>
          <w:szCs w:val="28"/>
        </w:rPr>
        <w:t>9</w:t>
      </w:r>
      <w:r w:rsidR="00A01DF5" w:rsidRPr="00844CEA">
        <w:rPr>
          <w:rFonts w:hint="eastAsia"/>
          <w:sz w:val="28"/>
          <w:szCs w:val="28"/>
        </w:rPr>
        <w:t>年度～令和</w:t>
      </w:r>
      <w:r w:rsidR="00844CEA">
        <w:rPr>
          <w:rFonts w:hint="eastAsia"/>
          <w:sz w:val="28"/>
          <w:szCs w:val="28"/>
        </w:rPr>
        <w:t>11年度</w:t>
      </w:r>
      <w:r w:rsidR="00A01DF5" w:rsidRPr="00844CEA">
        <w:rPr>
          <w:rFonts w:hint="eastAsia"/>
          <w:sz w:val="28"/>
          <w:szCs w:val="28"/>
        </w:rPr>
        <w:t>）への</w:t>
      </w:r>
      <w:r w:rsidR="00C720B7" w:rsidRPr="00844CEA">
        <w:rPr>
          <w:rFonts w:hint="eastAsia"/>
          <w:sz w:val="28"/>
          <w:szCs w:val="28"/>
        </w:rPr>
        <w:t>一次</w:t>
      </w:r>
      <w:r w:rsidR="00A01DF5" w:rsidRPr="00844CEA">
        <w:rPr>
          <w:rFonts w:hint="eastAsia"/>
          <w:sz w:val="28"/>
          <w:szCs w:val="28"/>
        </w:rPr>
        <w:t>意見</w:t>
      </w:r>
    </w:p>
    <w:p w14:paraId="0BF144A8" w14:textId="77777777" w:rsidR="00844CEA" w:rsidRDefault="00844CEA" w:rsidP="00C720B7">
      <w:pPr>
        <w:snapToGrid w:val="0"/>
        <w:rPr>
          <w:sz w:val="24"/>
          <w:szCs w:val="24"/>
        </w:rPr>
      </w:pPr>
    </w:p>
    <w:p w14:paraId="58CAF8FA" w14:textId="6C9973A4" w:rsidR="00C720B7" w:rsidRPr="00844CEA" w:rsidRDefault="00C720B7" w:rsidP="00C720B7">
      <w:pPr>
        <w:snapToGrid w:val="0"/>
        <w:ind w:firstLineChars="2100" w:firstLine="5040"/>
        <w:rPr>
          <w:sz w:val="24"/>
          <w:szCs w:val="24"/>
        </w:rPr>
      </w:pPr>
      <w:r w:rsidRPr="00844CEA">
        <w:rPr>
          <w:rFonts w:hint="eastAsia"/>
          <w:sz w:val="24"/>
          <w:szCs w:val="24"/>
        </w:rPr>
        <w:t>世田谷区自立支援協議会　会長　鈴木敏彦</w:t>
      </w:r>
    </w:p>
    <w:p w14:paraId="0D098D4D" w14:textId="77777777" w:rsidR="00844CEA" w:rsidRPr="00C720B7" w:rsidRDefault="00844CEA" w:rsidP="00C720B7">
      <w:pPr>
        <w:snapToGrid w:val="0"/>
        <w:ind w:firstLineChars="2100" w:firstLine="5040"/>
        <w:rPr>
          <w:sz w:val="24"/>
          <w:szCs w:val="24"/>
        </w:rPr>
      </w:pPr>
    </w:p>
    <w:p w14:paraId="77319529" w14:textId="0B1377F3" w:rsidR="00EA6390" w:rsidRPr="00C720B7" w:rsidRDefault="00EA6390" w:rsidP="00C720B7">
      <w:pPr>
        <w:pStyle w:val="a9"/>
        <w:numPr>
          <w:ilvl w:val="0"/>
          <w:numId w:val="13"/>
        </w:numPr>
        <w:snapToGrid w:val="0"/>
        <w:rPr>
          <w:b/>
          <w:bCs/>
          <w:sz w:val="24"/>
          <w:szCs w:val="24"/>
        </w:rPr>
      </w:pPr>
      <w:r w:rsidRPr="00C720B7">
        <w:rPr>
          <w:rFonts w:hint="eastAsia"/>
          <w:b/>
          <w:bCs/>
          <w:sz w:val="24"/>
          <w:szCs w:val="24"/>
        </w:rPr>
        <w:t>意見提出にあたって</w:t>
      </w:r>
    </w:p>
    <w:p w14:paraId="744BEDE1" w14:textId="4C593031" w:rsidR="004A66A6" w:rsidRPr="00844CEA" w:rsidRDefault="004A66A6" w:rsidP="00C720B7">
      <w:pPr>
        <w:snapToGrid w:val="0"/>
        <w:ind w:firstLineChars="100" w:firstLine="220"/>
        <w:rPr>
          <w:sz w:val="22"/>
        </w:rPr>
      </w:pPr>
      <w:r w:rsidRPr="00844CEA">
        <w:rPr>
          <w:rFonts w:hint="eastAsia"/>
          <w:sz w:val="22"/>
        </w:rPr>
        <w:t>世田谷区自立支援協議会では、意見提出にあたり、5つのエリア協議会（世田谷、北沢、玉川、砧、烏山）と3つの部会（地域移行部会、虐待防止・差別解消・権利擁護部会、子ども部会）にて個別</w:t>
      </w:r>
      <w:r w:rsidR="00C720B7" w:rsidRPr="00844CEA">
        <w:rPr>
          <w:rFonts w:hint="eastAsia"/>
          <w:sz w:val="22"/>
        </w:rPr>
        <w:t>課題</w:t>
      </w:r>
      <w:r w:rsidRPr="00844CEA">
        <w:rPr>
          <w:rFonts w:hint="eastAsia"/>
          <w:sz w:val="22"/>
        </w:rPr>
        <w:t>等から地域課題を検討し、下記のような取り組みが必要</w:t>
      </w:r>
      <w:r w:rsidR="00C720B7" w:rsidRPr="00844CEA">
        <w:rPr>
          <w:rFonts w:hint="eastAsia"/>
          <w:sz w:val="22"/>
        </w:rPr>
        <w:t>であるという認識に至り提出いたします。</w:t>
      </w:r>
      <w:r w:rsidR="00EA6390" w:rsidRPr="00844CEA">
        <w:rPr>
          <w:rFonts w:hint="eastAsia"/>
          <w:sz w:val="22"/>
        </w:rPr>
        <w:t>下記の助言・提言の他、別紙にて具体的な「あったら良い資源」</w:t>
      </w:r>
      <w:r w:rsidR="00844CEA" w:rsidRPr="00844CEA">
        <w:rPr>
          <w:rFonts w:hint="eastAsia"/>
          <w:sz w:val="22"/>
        </w:rPr>
        <w:t>を参考資料として添付いたします。</w:t>
      </w:r>
    </w:p>
    <w:p w14:paraId="2E7040C7" w14:textId="77777777" w:rsidR="00C720B7" w:rsidRPr="00844CEA" w:rsidRDefault="00C720B7" w:rsidP="004A66A6">
      <w:pPr>
        <w:snapToGrid w:val="0"/>
        <w:rPr>
          <w:sz w:val="24"/>
          <w:szCs w:val="24"/>
        </w:rPr>
      </w:pPr>
    </w:p>
    <w:p w14:paraId="2FD24861" w14:textId="42E48ABC" w:rsidR="00C720B7" w:rsidRPr="00C720B7" w:rsidRDefault="00C720B7" w:rsidP="00C720B7">
      <w:pPr>
        <w:pStyle w:val="a9"/>
        <w:numPr>
          <w:ilvl w:val="0"/>
          <w:numId w:val="13"/>
        </w:numPr>
        <w:snapToGrid w:val="0"/>
        <w:rPr>
          <w:b/>
          <w:bCs/>
          <w:sz w:val="24"/>
          <w:szCs w:val="24"/>
        </w:rPr>
      </w:pPr>
      <w:r w:rsidRPr="00C720B7">
        <w:rPr>
          <w:rFonts w:hint="eastAsia"/>
          <w:b/>
          <w:bCs/>
          <w:sz w:val="24"/>
          <w:szCs w:val="24"/>
        </w:rPr>
        <w:t>意見</w:t>
      </w:r>
    </w:p>
    <w:p w14:paraId="4BB5C41E" w14:textId="1BD36C33" w:rsidR="00A01DF5" w:rsidRPr="00844CEA" w:rsidRDefault="00986D48" w:rsidP="00844CEA">
      <w:pPr>
        <w:pStyle w:val="a9"/>
        <w:numPr>
          <w:ilvl w:val="0"/>
          <w:numId w:val="14"/>
        </w:numPr>
        <w:snapToGrid w:val="0"/>
        <w:rPr>
          <w:b/>
          <w:bCs/>
          <w:sz w:val="22"/>
        </w:rPr>
      </w:pPr>
      <w:r w:rsidRPr="00844CEA">
        <w:rPr>
          <w:rFonts w:hint="eastAsia"/>
          <w:b/>
          <w:bCs/>
          <w:sz w:val="22"/>
        </w:rPr>
        <w:t>居場所</w:t>
      </w:r>
    </w:p>
    <w:p w14:paraId="686B5F11" w14:textId="24EF7C24" w:rsidR="00A01DF5" w:rsidRPr="00844CEA" w:rsidRDefault="00A01DF5" w:rsidP="00844CEA">
      <w:pPr>
        <w:pStyle w:val="a9"/>
        <w:numPr>
          <w:ilvl w:val="0"/>
          <w:numId w:val="5"/>
        </w:numPr>
        <w:snapToGrid w:val="0"/>
        <w:rPr>
          <w:sz w:val="22"/>
        </w:rPr>
      </w:pPr>
      <w:r w:rsidRPr="00844CEA">
        <w:rPr>
          <w:rFonts w:hint="eastAsia"/>
          <w:sz w:val="22"/>
        </w:rPr>
        <w:t>障害、高齢、子ども、若者の垣根なく、誰もが安心して集え、互いに支えあうことができる居場所づくりのサポート（経費・ネットワークづくり等）に必要な事業や制度設計を行い、居場所がどこであれ本人が安心できる場を増やしていく地域を目指す。</w:t>
      </w:r>
    </w:p>
    <w:p w14:paraId="74D31CDD" w14:textId="77777777" w:rsidR="00A01DF5" w:rsidRPr="00844CEA" w:rsidRDefault="00A01DF5" w:rsidP="00844CEA">
      <w:pPr>
        <w:snapToGrid w:val="0"/>
        <w:rPr>
          <w:sz w:val="22"/>
        </w:rPr>
      </w:pPr>
    </w:p>
    <w:p w14:paraId="4D9065D8" w14:textId="586B47FE" w:rsidR="00A01DF5" w:rsidRPr="00844CEA" w:rsidRDefault="00A01DF5" w:rsidP="00844CEA">
      <w:pPr>
        <w:pStyle w:val="a9"/>
        <w:numPr>
          <w:ilvl w:val="0"/>
          <w:numId w:val="14"/>
        </w:numPr>
        <w:snapToGrid w:val="0"/>
        <w:rPr>
          <w:b/>
          <w:bCs/>
          <w:sz w:val="22"/>
        </w:rPr>
      </w:pPr>
      <w:r w:rsidRPr="00844CEA">
        <w:rPr>
          <w:rFonts w:hint="eastAsia"/>
          <w:b/>
          <w:bCs/>
          <w:sz w:val="22"/>
        </w:rPr>
        <w:t>金銭管理</w:t>
      </w:r>
    </w:p>
    <w:p w14:paraId="337697C2" w14:textId="1CBD0239" w:rsidR="00A01DF5" w:rsidRPr="00844CEA" w:rsidRDefault="00A01DF5" w:rsidP="00844CEA">
      <w:pPr>
        <w:pStyle w:val="a9"/>
        <w:numPr>
          <w:ilvl w:val="0"/>
          <w:numId w:val="6"/>
        </w:numPr>
        <w:snapToGrid w:val="0"/>
        <w:rPr>
          <w:sz w:val="22"/>
        </w:rPr>
      </w:pPr>
      <w:r w:rsidRPr="00844CEA">
        <w:rPr>
          <w:rFonts w:hint="eastAsia"/>
          <w:sz w:val="22"/>
        </w:rPr>
        <w:t>利用される方、それを支える関係者にとって分かりやすく、安心して利用できる金銭管理事業の創設または既存制度の拡充、柔軟な利用を推進する。利用者、支援者双方の権利擁護が成立した仕組みの構築のある地域を目指す。</w:t>
      </w:r>
    </w:p>
    <w:p w14:paraId="34E811D4" w14:textId="77777777" w:rsidR="00A01DF5" w:rsidRPr="00844CEA" w:rsidRDefault="00A01DF5" w:rsidP="00844CEA">
      <w:pPr>
        <w:snapToGrid w:val="0"/>
        <w:rPr>
          <w:sz w:val="22"/>
        </w:rPr>
      </w:pPr>
    </w:p>
    <w:p w14:paraId="27826344" w14:textId="3447D770" w:rsidR="00A01DF5" w:rsidRPr="00844CEA" w:rsidRDefault="00A01DF5" w:rsidP="00844CEA">
      <w:pPr>
        <w:pStyle w:val="a9"/>
        <w:numPr>
          <w:ilvl w:val="0"/>
          <w:numId w:val="14"/>
        </w:numPr>
        <w:snapToGrid w:val="0"/>
        <w:rPr>
          <w:b/>
          <w:bCs/>
          <w:sz w:val="22"/>
        </w:rPr>
      </w:pPr>
      <w:r w:rsidRPr="00844CEA">
        <w:rPr>
          <w:rFonts w:hint="eastAsia"/>
          <w:b/>
          <w:bCs/>
          <w:sz w:val="22"/>
        </w:rPr>
        <w:t>住まい</w:t>
      </w:r>
    </w:p>
    <w:p w14:paraId="31B1C342" w14:textId="1AF595E4" w:rsidR="00A01DF5" w:rsidRPr="00844CEA" w:rsidRDefault="00A01DF5" w:rsidP="00844CEA">
      <w:pPr>
        <w:pStyle w:val="a9"/>
        <w:numPr>
          <w:ilvl w:val="0"/>
          <w:numId w:val="7"/>
        </w:numPr>
        <w:snapToGrid w:val="0"/>
        <w:rPr>
          <w:sz w:val="22"/>
        </w:rPr>
      </w:pPr>
      <w:r w:rsidRPr="00844CEA">
        <w:rPr>
          <w:rFonts w:hint="eastAsia"/>
          <w:sz w:val="22"/>
        </w:rPr>
        <w:t>障害者に住宅を提供するオーナーや借りる人にも配慮があって、障害があっても地域の一員として暮らし続けることができる地域を目指す</w:t>
      </w:r>
    </w:p>
    <w:p w14:paraId="16D48EC4" w14:textId="1104974B" w:rsidR="00A01DF5" w:rsidRPr="00844CEA" w:rsidRDefault="00A01DF5" w:rsidP="00844CEA">
      <w:pPr>
        <w:pStyle w:val="a9"/>
        <w:numPr>
          <w:ilvl w:val="0"/>
          <w:numId w:val="7"/>
        </w:numPr>
        <w:snapToGrid w:val="0"/>
        <w:rPr>
          <w:sz w:val="22"/>
        </w:rPr>
      </w:pPr>
      <w:r w:rsidRPr="00844CEA">
        <w:rPr>
          <w:rFonts w:hint="eastAsia"/>
          <w:sz w:val="22"/>
        </w:rPr>
        <w:t>障害のある方と近隣住民がお互いを理解し合えるよう、関係をつなぐ支援者や場所を多く作り、顔の見える地域づくりを目指す</w:t>
      </w:r>
    </w:p>
    <w:p w14:paraId="69794AE9" w14:textId="77777777" w:rsidR="00A01DF5" w:rsidRPr="00844CEA" w:rsidRDefault="00A01DF5" w:rsidP="00844CEA">
      <w:pPr>
        <w:snapToGrid w:val="0"/>
        <w:rPr>
          <w:sz w:val="22"/>
        </w:rPr>
      </w:pPr>
    </w:p>
    <w:p w14:paraId="2953FC56" w14:textId="15E08EAD" w:rsidR="00A01DF5" w:rsidRPr="00844CEA" w:rsidRDefault="00A01DF5" w:rsidP="00844CEA">
      <w:pPr>
        <w:pStyle w:val="a9"/>
        <w:numPr>
          <w:ilvl w:val="0"/>
          <w:numId w:val="14"/>
        </w:numPr>
        <w:snapToGrid w:val="0"/>
        <w:rPr>
          <w:b/>
          <w:bCs/>
          <w:sz w:val="22"/>
        </w:rPr>
      </w:pPr>
      <w:r w:rsidRPr="00844CEA">
        <w:rPr>
          <w:rFonts w:hint="eastAsia"/>
          <w:b/>
          <w:bCs/>
          <w:sz w:val="22"/>
        </w:rPr>
        <w:t>制度について</w:t>
      </w:r>
    </w:p>
    <w:p w14:paraId="05D05D59" w14:textId="1A71A516" w:rsidR="00A01DF5" w:rsidRPr="00844CEA" w:rsidRDefault="00A01DF5" w:rsidP="00844CEA">
      <w:pPr>
        <w:pStyle w:val="a9"/>
        <w:numPr>
          <w:ilvl w:val="0"/>
          <w:numId w:val="8"/>
        </w:numPr>
        <w:snapToGrid w:val="0"/>
        <w:rPr>
          <w:sz w:val="22"/>
        </w:rPr>
      </w:pPr>
      <w:r w:rsidRPr="00844CEA">
        <w:rPr>
          <w:rFonts w:hint="eastAsia"/>
          <w:sz w:val="22"/>
        </w:rPr>
        <w:t>日常生活で困っている障害者のニーズを「制度の型にはまったもの」だけで判断するのではなく「本人の意志や希望・状態像」を尊重し、暫定的にでも支援を受けられる地域を目指す。</w:t>
      </w:r>
    </w:p>
    <w:p w14:paraId="166F0AC6" w14:textId="4A86389C" w:rsidR="00A01DF5" w:rsidRPr="00844CEA" w:rsidRDefault="00A01DF5" w:rsidP="00844CEA">
      <w:pPr>
        <w:pStyle w:val="a9"/>
        <w:numPr>
          <w:ilvl w:val="0"/>
          <w:numId w:val="8"/>
        </w:numPr>
        <w:snapToGrid w:val="0"/>
        <w:rPr>
          <w:sz w:val="22"/>
        </w:rPr>
      </w:pPr>
      <w:r w:rsidRPr="00844CEA">
        <w:rPr>
          <w:rFonts w:hint="eastAsia"/>
          <w:sz w:val="22"/>
        </w:rPr>
        <w:t>ピア（当事者）活動が地域にとってどのようなニーズがあるのかを把握して、ピア活動が浸透していくような地域を目指す。</w:t>
      </w:r>
    </w:p>
    <w:p w14:paraId="3DB039F5" w14:textId="77777777" w:rsidR="00A01DF5" w:rsidRPr="00844CEA" w:rsidRDefault="00A01DF5" w:rsidP="00844CEA">
      <w:pPr>
        <w:snapToGrid w:val="0"/>
        <w:rPr>
          <w:sz w:val="22"/>
        </w:rPr>
      </w:pPr>
    </w:p>
    <w:p w14:paraId="660EF783" w14:textId="1396C2A5" w:rsidR="00A01DF5" w:rsidRPr="00844CEA" w:rsidRDefault="00A01DF5" w:rsidP="00844CEA">
      <w:pPr>
        <w:pStyle w:val="a9"/>
        <w:numPr>
          <w:ilvl w:val="0"/>
          <w:numId w:val="14"/>
        </w:numPr>
        <w:snapToGrid w:val="0"/>
        <w:rPr>
          <w:b/>
          <w:bCs/>
          <w:sz w:val="22"/>
        </w:rPr>
      </w:pPr>
      <w:r w:rsidRPr="00844CEA">
        <w:rPr>
          <w:rFonts w:hint="eastAsia"/>
          <w:b/>
          <w:bCs/>
          <w:sz w:val="22"/>
        </w:rPr>
        <w:t>情報について</w:t>
      </w:r>
    </w:p>
    <w:p w14:paraId="7E24C954" w14:textId="42BB557F" w:rsidR="00A01DF5" w:rsidRPr="00844CEA" w:rsidRDefault="00A01DF5" w:rsidP="00844CEA">
      <w:pPr>
        <w:pStyle w:val="a9"/>
        <w:numPr>
          <w:ilvl w:val="0"/>
          <w:numId w:val="9"/>
        </w:numPr>
        <w:snapToGrid w:val="0"/>
        <w:rPr>
          <w:sz w:val="22"/>
        </w:rPr>
      </w:pPr>
      <w:r w:rsidRPr="00844CEA">
        <w:rPr>
          <w:rFonts w:hint="eastAsia"/>
          <w:sz w:val="22"/>
        </w:rPr>
        <w:t>当事者、家族、関係機関など、すべての人がそれぞれに必要な情報に”つながる”（気づける、アクセスできる、理解できる、活用できる）ことができる地域を目指す。</w:t>
      </w:r>
    </w:p>
    <w:p w14:paraId="54C67AF0" w14:textId="349CA71F" w:rsidR="00A01DF5" w:rsidRPr="00844CEA" w:rsidRDefault="00A01DF5" w:rsidP="00844CEA">
      <w:pPr>
        <w:pStyle w:val="a9"/>
        <w:numPr>
          <w:ilvl w:val="0"/>
          <w:numId w:val="9"/>
        </w:numPr>
        <w:snapToGrid w:val="0"/>
        <w:rPr>
          <w:sz w:val="22"/>
        </w:rPr>
      </w:pPr>
      <w:r w:rsidRPr="00844CEA">
        <w:rPr>
          <w:rFonts w:hint="eastAsia"/>
          <w:sz w:val="22"/>
        </w:rPr>
        <w:t>制度の枠にとらわれず寄り添える支援者（地域住民・ピア・民間団体など）が協働できるネ</w:t>
      </w:r>
      <w:r w:rsidRPr="00844CEA">
        <w:rPr>
          <w:rFonts w:hint="eastAsia"/>
          <w:sz w:val="22"/>
        </w:rPr>
        <w:lastRenderedPageBreak/>
        <w:t>ットワークをつくり、情報共有することで困っている人と確実につながる地域を目指す。</w:t>
      </w:r>
    </w:p>
    <w:p w14:paraId="06C60B01" w14:textId="77777777" w:rsidR="00A01DF5" w:rsidRPr="00844CEA" w:rsidRDefault="00A01DF5" w:rsidP="00844CEA">
      <w:pPr>
        <w:snapToGrid w:val="0"/>
        <w:rPr>
          <w:sz w:val="22"/>
        </w:rPr>
      </w:pPr>
    </w:p>
    <w:p w14:paraId="18DD95A1" w14:textId="5A9EBE02" w:rsidR="00A01DF5" w:rsidRPr="00E4310B" w:rsidRDefault="00A01DF5" w:rsidP="00844CEA">
      <w:pPr>
        <w:pStyle w:val="a9"/>
        <w:numPr>
          <w:ilvl w:val="0"/>
          <w:numId w:val="14"/>
        </w:numPr>
        <w:snapToGrid w:val="0"/>
        <w:rPr>
          <w:b/>
          <w:bCs/>
          <w:color w:val="000000" w:themeColor="text1"/>
          <w:sz w:val="22"/>
        </w:rPr>
      </w:pPr>
      <w:r w:rsidRPr="00E4310B">
        <w:rPr>
          <w:rFonts w:hint="eastAsia"/>
          <w:b/>
          <w:bCs/>
          <w:color w:val="000000" w:themeColor="text1"/>
          <w:sz w:val="22"/>
        </w:rPr>
        <w:t>権利擁護</w:t>
      </w:r>
      <w:r w:rsidR="00847622" w:rsidRPr="00E4310B">
        <w:rPr>
          <w:rFonts w:hint="eastAsia"/>
          <w:b/>
          <w:bCs/>
          <w:color w:val="000000" w:themeColor="text1"/>
          <w:sz w:val="22"/>
        </w:rPr>
        <w:t>・差別解消</w:t>
      </w:r>
    </w:p>
    <w:p w14:paraId="3D2BA7B7" w14:textId="088797CA" w:rsidR="00A01DF5" w:rsidRPr="00E4310B" w:rsidRDefault="00A01DF5" w:rsidP="00844CEA">
      <w:pPr>
        <w:pStyle w:val="a9"/>
        <w:numPr>
          <w:ilvl w:val="0"/>
          <w:numId w:val="10"/>
        </w:numPr>
        <w:snapToGrid w:val="0"/>
        <w:rPr>
          <w:color w:val="000000" w:themeColor="text1"/>
          <w:sz w:val="22"/>
        </w:rPr>
      </w:pPr>
      <w:r w:rsidRPr="00E4310B">
        <w:rPr>
          <w:rFonts w:hint="eastAsia"/>
          <w:color w:val="000000" w:themeColor="text1"/>
          <w:sz w:val="22"/>
        </w:rPr>
        <w:t>障害のある方にとっても重大な不利益が生じない限りは、失敗を経験し、そこから学ぶ機会を保障された地域を目指す。</w:t>
      </w:r>
    </w:p>
    <w:p w14:paraId="50651246" w14:textId="568D1224" w:rsidR="00A01DF5" w:rsidRPr="00E4310B" w:rsidRDefault="004A66A6" w:rsidP="00844CEA">
      <w:pPr>
        <w:pStyle w:val="a9"/>
        <w:numPr>
          <w:ilvl w:val="0"/>
          <w:numId w:val="10"/>
        </w:numPr>
        <w:snapToGrid w:val="0"/>
        <w:rPr>
          <w:color w:val="000000" w:themeColor="text1"/>
          <w:sz w:val="22"/>
        </w:rPr>
      </w:pPr>
      <w:r w:rsidRPr="00E4310B">
        <w:rPr>
          <w:rFonts w:hint="eastAsia"/>
          <w:color w:val="000000" w:themeColor="text1"/>
          <w:sz w:val="22"/>
        </w:rPr>
        <w:t>障害のあるなしに関わらず、互いのことを理解する機会を増やし、互いを認め合い、支え合うことのできる地域づくりを目指す</w:t>
      </w:r>
      <w:r w:rsidR="00C720B7" w:rsidRPr="00E4310B">
        <w:rPr>
          <w:rFonts w:hint="eastAsia"/>
          <w:color w:val="000000" w:themeColor="text1"/>
          <w:sz w:val="22"/>
        </w:rPr>
        <w:t>。</w:t>
      </w:r>
    </w:p>
    <w:p w14:paraId="26F45FB0" w14:textId="77777777" w:rsidR="00A01DF5" w:rsidRPr="00844CEA" w:rsidRDefault="00A01DF5" w:rsidP="00844CEA">
      <w:pPr>
        <w:snapToGrid w:val="0"/>
        <w:rPr>
          <w:sz w:val="22"/>
        </w:rPr>
      </w:pPr>
    </w:p>
    <w:p w14:paraId="271F26CD" w14:textId="5E587066" w:rsidR="00A01DF5" w:rsidRPr="00844CEA" w:rsidRDefault="00A01DF5" w:rsidP="00844CEA">
      <w:pPr>
        <w:pStyle w:val="a9"/>
        <w:numPr>
          <w:ilvl w:val="0"/>
          <w:numId w:val="14"/>
        </w:numPr>
        <w:snapToGrid w:val="0"/>
        <w:rPr>
          <w:b/>
          <w:bCs/>
          <w:sz w:val="22"/>
        </w:rPr>
      </w:pPr>
      <w:r w:rsidRPr="00844CEA">
        <w:rPr>
          <w:rFonts w:hint="eastAsia"/>
          <w:b/>
          <w:bCs/>
          <w:sz w:val="22"/>
        </w:rPr>
        <w:t>包括的支援</w:t>
      </w:r>
    </w:p>
    <w:p w14:paraId="50B08731" w14:textId="012CB9A0" w:rsidR="00A01DF5" w:rsidRPr="00844CEA" w:rsidRDefault="00A01DF5" w:rsidP="00844CEA">
      <w:pPr>
        <w:pStyle w:val="a9"/>
        <w:numPr>
          <w:ilvl w:val="0"/>
          <w:numId w:val="11"/>
        </w:numPr>
        <w:snapToGrid w:val="0"/>
        <w:rPr>
          <w:sz w:val="22"/>
        </w:rPr>
      </w:pPr>
      <w:r w:rsidRPr="00844CEA">
        <w:rPr>
          <w:rFonts w:hint="eastAsia"/>
          <w:sz w:val="22"/>
        </w:rPr>
        <w:t>一人一人異なる希望やニーズを理解し、</w:t>
      </w:r>
      <w:r w:rsidR="004A66A6" w:rsidRPr="00844CEA">
        <w:rPr>
          <w:rFonts w:hint="eastAsia"/>
          <w:sz w:val="22"/>
        </w:rPr>
        <w:t>多</w:t>
      </w:r>
      <w:r w:rsidRPr="00844CEA">
        <w:rPr>
          <w:rFonts w:hint="eastAsia"/>
          <w:sz w:val="22"/>
        </w:rPr>
        <w:t>職種で連携して、支援できる地域を目指す。</w:t>
      </w:r>
    </w:p>
    <w:p w14:paraId="75AD1FC3" w14:textId="266DBDAD" w:rsidR="00A01DF5" w:rsidRPr="00844CEA" w:rsidRDefault="00A01DF5" w:rsidP="00844CEA">
      <w:pPr>
        <w:pStyle w:val="a9"/>
        <w:numPr>
          <w:ilvl w:val="0"/>
          <w:numId w:val="11"/>
        </w:numPr>
        <w:snapToGrid w:val="0"/>
        <w:rPr>
          <w:sz w:val="22"/>
        </w:rPr>
      </w:pPr>
      <w:r w:rsidRPr="00844CEA">
        <w:rPr>
          <w:rFonts w:hint="eastAsia"/>
          <w:sz w:val="22"/>
        </w:rPr>
        <w:t>福祉や地域のことを理解している医療関係者と医療のことを理解している福祉関係者がいて、お互いの立場や役割を理解し、連携できる地域を目指す。</w:t>
      </w:r>
    </w:p>
    <w:p w14:paraId="6C3F9106" w14:textId="77777777" w:rsidR="00A01DF5" w:rsidRPr="00844CEA" w:rsidRDefault="00A01DF5" w:rsidP="00844CEA">
      <w:pPr>
        <w:snapToGrid w:val="0"/>
        <w:rPr>
          <w:sz w:val="22"/>
        </w:rPr>
      </w:pPr>
    </w:p>
    <w:p w14:paraId="163CD6A6" w14:textId="40DD2711" w:rsidR="00A01DF5" w:rsidRPr="00844CEA" w:rsidRDefault="00A01DF5" w:rsidP="00844CEA">
      <w:pPr>
        <w:pStyle w:val="a9"/>
        <w:numPr>
          <w:ilvl w:val="0"/>
          <w:numId w:val="14"/>
        </w:numPr>
        <w:snapToGrid w:val="0"/>
        <w:rPr>
          <w:b/>
          <w:bCs/>
          <w:sz w:val="22"/>
        </w:rPr>
      </w:pPr>
      <w:r w:rsidRPr="00844CEA">
        <w:rPr>
          <w:rFonts w:hint="eastAsia"/>
          <w:b/>
          <w:bCs/>
          <w:sz w:val="22"/>
        </w:rPr>
        <w:t>発達障害</w:t>
      </w:r>
    </w:p>
    <w:p w14:paraId="09CA79DE" w14:textId="0E48E246" w:rsidR="00A01DF5" w:rsidRPr="00E4310B" w:rsidRDefault="00A01DF5" w:rsidP="00844CEA">
      <w:pPr>
        <w:pStyle w:val="a9"/>
        <w:numPr>
          <w:ilvl w:val="0"/>
          <w:numId w:val="12"/>
        </w:numPr>
        <w:snapToGrid w:val="0"/>
        <w:rPr>
          <w:color w:val="000000" w:themeColor="text1"/>
          <w:sz w:val="22"/>
        </w:rPr>
      </w:pPr>
      <w:r w:rsidRPr="00E4310B">
        <w:rPr>
          <w:rFonts w:hint="eastAsia"/>
          <w:color w:val="000000" w:themeColor="text1"/>
          <w:sz w:val="22"/>
        </w:rPr>
        <w:t>制度のはざまに置かれる発達障害者（児）や生きづらさを抱えた方が、それぞれの個性を発揮しながら活躍できる場の提供と、その活動を全員で支える地域を目指す。</w:t>
      </w:r>
    </w:p>
    <w:p w14:paraId="0656E8E6" w14:textId="1E8572B7" w:rsidR="00A01DF5" w:rsidRPr="00E4310B" w:rsidRDefault="00844CEA" w:rsidP="00844CEA">
      <w:pPr>
        <w:pStyle w:val="a9"/>
        <w:numPr>
          <w:ilvl w:val="0"/>
          <w:numId w:val="12"/>
        </w:numPr>
        <w:snapToGrid w:val="0"/>
        <w:rPr>
          <w:color w:val="000000" w:themeColor="text1"/>
          <w:sz w:val="22"/>
        </w:rPr>
      </w:pPr>
      <w:r w:rsidRPr="00E4310B">
        <w:rPr>
          <w:rFonts w:hint="eastAsia"/>
          <w:color w:val="000000" w:themeColor="text1"/>
          <w:sz w:val="22"/>
        </w:rPr>
        <w:t>当事者、家族、医療、教育、福祉、障害者雇用をしている企業等の輪が垣根なく繋がり、誰でも気軽に情報収集できたり、相談が受けられたりする地域を目指す。</w:t>
      </w:r>
    </w:p>
    <w:p w14:paraId="4B43357D" w14:textId="77777777" w:rsidR="00C720B7" w:rsidRDefault="00C720B7" w:rsidP="00C720B7"/>
    <w:p w14:paraId="7184524D" w14:textId="28666C26" w:rsidR="00844CEA" w:rsidRDefault="00C720B7" w:rsidP="00844CEA">
      <w:pPr>
        <w:pStyle w:val="a9"/>
        <w:numPr>
          <w:ilvl w:val="0"/>
          <w:numId w:val="13"/>
        </w:numPr>
        <w:rPr>
          <w:b/>
          <w:bCs/>
          <w:sz w:val="22"/>
        </w:rPr>
      </w:pPr>
      <w:r w:rsidRPr="00844CEA">
        <w:rPr>
          <w:rFonts w:hint="eastAsia"/>
          <w:b/>
          <w:bCs/>
          <w:sz w:val="24"/>
          <w:szCs w:val="24"/>
        </w:rPr>
        <w:t>提出日</w:t>
      </w:r>
      <w:r w:rsidR="00844CEA">
        <w:rPr>
          <w:rFonts w:hint="eastAsia"/>
          <w:b/>
          <w:bCs/>
          <w:sz w:val="24"/>
          <w:szCs w:val="24"/>
        </w:rPr>
        <w:t xml:space="preserve">　　</w:t>
      </w:r>
      <w:r w:rsidR="00844CEA" w:rsidRPr="00844CEA">
        <w:rPr>
          <w:rFonts w:hint="eastAsia"/>
          <w:b/>
          <w:bCs/>
          <w:sz w:val="22"/>
        </w:rPr>
        <w:t>令和7年12月19日</w:t>
      </w:r>
    </w:p>
    <w:p w14:paraId="16EAED52" w14:textId="2ECC1F73" w:rsidR="00844CEA" w:rsidRPr="00844CEA" w:rsidRDefault="00844CEA" w:rsidP="00844CEA">
      <w:pPr>
        <w:pStyle w:val="a9"/>
        <w:ind w:left="440"/>
        <w:rPr>
          <w:sz w:val="22"/>
        </w:rPr>
      </w:pPr>
      <w:r>
        <w:rPr>
          <w:rFonts w:hint="eastAsia"/>
          <w:b/>
          <w:bCs/>
          <w:sz w:val="24"/>
          <w:szCs w:val="24"/>
        </w:rPr>
        <w:t xml:space="preserve">　　　　　　　　　　　　　　　　　　　　　　　　　　　　　　　　　　</w:t>
      </w:r>
      <w:r w:rsidRPr="00844CEA">
        <w:rPr>
          <w:rFonts w:hint="eastAsia"/>
          <w:sz w:val="24"/>
          <w:szCs w:val="24"/>
        </w:rPr>
        <w:t xml:space="preserve">　以上</w:t>
      </w:r>
    </w:p>
    <w:sectPr w:rsidR="00844CEA" w:rsidRPr="00844CEA" w:rsidSect="002C14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6994" w14:textId="77777777" w:rsidR="00E96BA5" w:rsidRDefault="00E96BA5" w:rsidP="00E96BA5">
      <w:r>
        <w:separator/>
      </w:r>
    </w:p>
  </w:endnote>
  <w:endnote w:type="continuationSeparator" w:id="0">
    <w:p w14:paraId="045D7A9D" w14:textId="77777777" w:rsidR="00E96BA5" w:rsidRDefault="00E96BA5" w:rsidP="00E9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77C" w14:textId="77777777" w:rsidR="00E96BA5" w:rsidRDefault="00E96BA5" w:rsidP="00E96BA5">
      <w:r>
        <w:separator/>
      </w:r>
    </w:p>
  </w:footnote>
  <w:footnote w:type="continuationSeparator" w:id="0">
    <w:p w14:paraId="7B0C451E" w14:textId="77777777" w:rsidR="00E96BA5" w:rsidRDefault="00E96BA5" w:rsidP="00E96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12B"/>
    <w:multiLevelType w:val="hybridMultilevel"/>
    <w:tmpl w:val="E8186A8A"/>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1AAC702C"/>
    <w:multiLevelType w:val="hybridMultilevel"/>
    <w:tmpl w:val="1B5E586A"/>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1F610BF0"/>
    <w:multiLevelType w:val="hybridMultilevel"/>
    <w:tmpl w:val="5B22A46E"/>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243D6D42"/>
    <w:multiLevelType w:val="hybridMultilevel"/>
    <w:tmpl w:val="A3E4F39E"/>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4F99694E"/>
    <w:multiLevelType w:val="hybridMultilevel"/>
    <w:tmpl w:val="418CE8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EC3243"/>
    <w:multiLevelType w:val="hybridMultilevel"/>
    <w:tmpl w:val="E8EE7B26"/>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 w15:restartNumberingAfterBreak="0">
    <w:nsid w:val="5373180B"/>
    <w:multiLevelType w:val="hybridMultilevel"/>
    <w:tmpl w:val="0EAC345E"/>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 w15:restartNumberingAfterBreak="0">
    <w:nsid w:val="58027EF0"/>
    <w:multiLevelType w:val="hybridMultilevel"/>
    <w:tmpl w:val="4C1AE92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D247A5D"/>
    <w:multiLevelType w:val="hybridMultilevel"/>
    <w:tmpl w:val="4C1AE926"/>
    <w:lvl w:ilvl="0" w:tplc="8780BC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5D4A1B"/>
    <w:multiLevelType w:val="hybridMultilevel"/>
    <w:tmpl w:val="9E3E2E3A"/>
    <w:lvl w:ilvl="0" w:tplc="273C6E62">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57E6D5B"/>
    <w:multiLevelType w:val="hybridMultilevel"/>
    <w:tmpl w:val="F1E20D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097243"/>
    <w:multiLevelType w:val="hybridMultilevel"/>
    <w:tmpl w:val="7C3A246E"/>
    <w:lvl w:ilvl="0" w:tplc="273C6E6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B11259"/>
    <w:multiLevelType w:val="hybridMultilevel"/>
    <w:tmpl w:val="39280900"/>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3" w15:restartNumberingAfterBreak="0">
    <w:nsid w:val="75E351E9"/>
    <w:multiLevelType w:val="hybridMultilevel"/>
    <w:tmpl w:val="E63E85D2"/>
    <w:lvl w:ilvl="0" w:tplc="0F8A9C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195435"/>
    <w:multiLevelType w:val="hybridMultilevel"/>
    <w:tmpl w:val="6FDE21B2"/>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766000079">
    <w:abstractNumId w:val="11"/>
  </w:num>
  <w:num w:numId="2" w16cid:durableId="1602491958">
    <w:abstractNumId w:val="8"/>
  </w:num>
  <w:num w:numId="3" w16cid:durableId="515340576">
    <w:abstractNumId w:val="7"/>
  </w:num>
  <w:num w:numId="4" w16cid:durableId="679044451">
    <w:abstractNumId w:val="9"/>
  </w:num>
  <w:num w:numId="5" w16cid:durableId="1741050528">
    <w:abstractNumId w:val="0"/>
  </w:num>
  <w:num w:numId="6" w16cid:durableId="717046240">
    <w:abstractNumId w:val="14"/>
  </w:num>
  <w:num w:numId="7" w16cid:durableId="400836876">
    <w:abstractNumId w:val="1"/>
  </w:num>
  <w:num w:numId="8" w16cid:durableId="177888939">
    <w:abstractNumId w:val="2"/>
  </w:num>
  <w:num w:numId="9" w16cid:durableId="268439901">
    <w:abstractNumId w:val="6"/>
  </w:num>
  <w:num w:numId="10" w16cid:durableId="891381241">
    <w:abstractNumId w:val="5"/>
  </w:num>
  <w:num w:numId="11" w16cid:durableId="1394810889">
    <w:abstractNumId w:val="3"/>
  </w:num>
  <w:num w:numId="12" w16cid:durableId="2044284625">
    <w:abstractNumId w:val="12"/>
  </w:num>
  <w:num w:numId="13" w16cid:durableId="385492896">
    <w:abstractNumId w:val="10"/>
  </w:num>
  <w:num w:numId="14" w16cid:durableId="730495908">
    <w:abstractNumId w:val="13"/>
  </w:num>
  <w:num w:numId="15" w16cid:durableId="102195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F5"/>
    <w:rsid w:val="000301A6"/>
    <w:rsid w:val="00071E46"/>
    <w:rsid w:val="00075A01"/>
    <w:rsid w:val="002C142F"/>
    <w:rsid w:val="003A154F"/>
    <w:rsid w:val="004A66A6"/>
    <w:rsid w:val="005B5746"/>
    <w:rsid w:val="007F2255"/>
    <w:rsid w:val="00844CEA"/>
    <w:rsid w:val="00847622"/>
    <w:rsid w:val="00986D48"/>
    <w:rsid w:val="00A01DF5"/>
    <w:rsid w:val="00AB70F7"/>
    <w:rsid w:val="00AE0FDB"/>
    <w:rsid w:val="00AE6722"/>
    <w:rsid w:val="00AE76F7"/>
    <w:rsid w:val="00C720B7"/>
    <w:rsid w:val="00E4310B"/>
    <w:rsid w:val="00E96BA5"/>
    <w:rsid w:val="00EA6390"/>
    <w:rsid w:val="00F9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E6CB7"/>
  <w15:chartTrackingRefBased/>
  <w15:docId w15:val="{87D1B9B8-77F3-416F-A96D-AAFA6A1D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1D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1D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1D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1D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1D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1D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1D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1D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1D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1D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1D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1D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1D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1D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1D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1D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1D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1D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1D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1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D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1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DF5"/>
    <w:pPr>
      <w:spacing w:before="160" w:after="160"/>
      <w:jc w:val="center"/>
    </w:pPr>
    <w:rPr>
      <w:i/>
      <w:iCs/>
      <w:color w:val="404040" w:themeColor="text1" w:themeTint="BF"/>
    </w:rPr>
  </w:style>
  <w:style w:type="character" w:customStyle="1" w:styleId="a8">
    <w:name w:val="引用文 (文字)"/>
    <w:basedOn w:val="a0"/>
    <w:link w:val="a7"/>
    <w:uiPriority w:val="29"/>
    <w:rsid w:val="00A01DF5"/>
    <w:rPr>
      <w:i/>
      <w:iCs/>
      <w:color w:val="404040" w:themeColor="text1" w:themeTint="BF"/>
    </w:rPr>
  </w:style>
  <w:style w:type="paragraph" w:styleId="a9">
    <w:name w:val="List Paragraph"/>
    <w:basedOn w:val="a"/>
    <w:uiPriority w:val="34"/>
    <w:qFormat/>
    <w:rsid w:val="00A01DF5"/>
    <w:pPr>
      <w:ind w:left="720"/>
      <w:contextualSpacing/>
    </w:pPr>
  </w:style>
  <w:style w:type="character" w:styleId="21">
    <w:name w:val="Intense Emphasis"/>
    <w:basedOn w:val="a0"/>
    <w:uiPriority w:val="21"/>
    <w:qFormat/>
    <w:rsid w:val="00A01DF5"/>
    <w:rPr>
      <w:i/>
      <w:iCs/>
      <w:color w:val="2F5496" w:themeColor="accent1" w:themeShade="BF"/>
    </w:rPr>
  </w:style>
  <w:style w:type="paragraph" w:styleId="22">
    <w:name w:val="Intense Quote"/>
    <w:basedOn w:val="a"/>
    <w:next w:val="a"/>
    <w:link w:val="23"/>
    <w:uiPriority w:val="30"/>
    <w:qFormat/>
    <w:rsid w:val="00A01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01DF5"/>
    <w:rPr>
      <w:i/>
      <w:iCs/>
      <w:color w:val="2F5496" w:themeColor="accent1" w:themeShade="BF"/>
    </w:rPr>
  </w:style>
  <w:style w:type="character" w:styleId="24">
    <w:name w:val="Intense Reference"/>
    <w:basedOn w:val="a0"/>
    <w:uiPriority w:val="32"/>
    <w:qFormat/>
    <w:rsid w:val="00A01DF5"/>
    <w:rPr>
      <w:b/>
      <w:bCs/>
      <w:smallCaps/>
      <w:color w:val="2F5496" w:themeColor="accent1" w:themeShade="BF"/>
      <w:spacing w:val="5"/>
    </w:rPr>
  </w:style>
  <w:style w:type="paragraph" w:styleId="aa">
    <w:name w:val="Date"/>
    <w:basedOn w:val="a"/>
    <w:next w:val="a"/>
    <w:link w:val="ab"/>
    <w:uiPriority w:val="99"/>
    <w:semiHidden/>
    <w:unhideWhenUsed/>
    <w:rsid w:val="00C720B7"/>
  </w:style>
  <w:style w:type="character" w:customStyle="1" w:styleId="ab">
    <w:name w:val="日付 (文字)"/>
    <w:basedOn w:val="a0"/>
    <w:link w:val="aa"/>
    <w:uiPriority w:val="99"/>
    <w:semiHidden/>
    <w:rsid w:val="00C720B7"/>
  </w:style>
  <w:style w:type="paragraph" w:styleId="ac">
    <w:name w:val="header"/>
    <w:basedOn w:val="a"/>
    <w:link w:val="ad"/>
    <w:uiPriority w:val="99"/>
    <w:unhideWhenUsed/>
    <w:rsid w:val="00E96BA5"/>
    <w:pPr>
      <w:tabs>
        <w:tab w:val="center" w:pos="4252"/>
        <w:tab w:val="right" w:pos="8504"/>
      </w:tabs>
      <w:snapToGrid w:val="0"/>
    </w:pPr>
  </w:style>
  <w:style w:type="character" w:customStyle="1" w:styleId="ad">
    <w:name w:val="ヘッダー (文字)"/>
    <w:basedOn w:val="a0"/>
    <w:link w:val="ac"/>
    <w:uiPriority w:val="99"/>
    <w:rsid w:val="00E96BA5"/>
  </w:style>
  <w:style w:type="paragraph" w:styleId="ae">
    <w:name w:val="footer"/>
    <w:basedOn w:val="a"/>
    <w:link w:val="af"/>
    <w:uiPriority w:val="99"/>
    <w:unhideWhenUsed/>
    <w:rsid w:val="00E96BA5"/>
    <w:pPr>
      <w:tabs>
        <w:tab w:val="center" w:pos="4252"/>
        <w:tab w:val="right" w:pos="8504"/>
      </w:tabs>
      <w:snapToGrid w:val="0"/>
    </w:pPr>
  </w:style>
  <w:style w:type="character" w:customStyle="1" w:styleId="af">
    <w:name w:val="フッター (文字)"/>
    <w:basedOn w:val="a0"/>
    <w:link w:val="ae"/>
    <w:uiPriority w:val="99"/>
    <w:rsid w:val="00E96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PC122118</dc:creator>
  <cp:keywords/>
  <dc:description/>
  <cp:lastModifiedBy>宇田川　学</cp:lastModifiedBy>
  <cp:revision>2</cp:revision>
  <dcterms:created xsi:type="dcterms:W3CDTF">2026-02-20T02:17:00Z</dcterms:created>
  <dcterms:modified xsi:type="dcterms:W3CDTF">2026-02-20T02:17:00Z</dcterms:modified>
</cp:coreProperties>
</file>